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tbl>
      <w:tblPr>
        <w:tblStyle w:val="Tabela-Siatka"/>
        <w:tblW w:w="4815" w:type="dxa"/>
        <w:jc w:val="left"/>
        <w:tblInd w:w="0" w:type="dxa"/>
        <w:tblCellMar>
          <w:top w:w="0" w:type="dxa"/>
          <w:left w:w="108" w:type="dxa"/>
          <w:bottom w:w="0" w:type="dxa"/>
          <w:right w:w="108" w:type="dxa"/>
        </w:tblCellMar>
        <w:tblLook w:firstRow="1" w:noVBand="1" w:lastRow="0" w:firstColumn="1" w:lastColumn="0" w:noHBand="0" w:val="04a0"/>
      </w:tblPr>
      <w:tblGrid>
        <w:gridCol w:w="4815"/>
      </w:tblGrid>
      <w:tr>
        <w:trPr>
          <w:trHeight w:val="327" w:hRule="atLeast"/>
        </w:trPr>
        <w:tc>
          <w:tcPr>
            <w:tcW w:w="4815" w:type="dxa"/>
            <w:tcBorders/>
            <w:shd w:color="auto" w:fill="E7E6E6" w:themeFill="background2" w:val="clear"/>
            <w:vAlign w:val="center"/>
          </w:tcPr>
          <w:p>
            <w:pPr>
              <w:pStyle w:val="Normal"/>
              <w:spacing w:lineRule="auto" w:line="240" w:before="0" w:after="0"/>
              <w:rPr>
                <w:rFonts w:ascii="Times New Roman" w:hAnsi="Times New Roman" w:cs="Times New Roman"/>
              </w:rPr>
            </w:pPr>
            <w:r>
              <w:rPr>
                <w:rFonts w:cs="Times New Roman" w:ascii="Times New Roman" w:hAnsi="Times New Roman"/>
              </w:rPr>
              <w:t>Nr wniosku:</w:t>
            </w:r>
          </w:p>
        </w:tc>
      </w:tr>
    </w:tbl>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 dn. …………. 20…..r.</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4"/>
          <w:szCs w:val="24"/>
        </w:rPr>
        <w:tab/>
        <w:tab/>
        <w:tab/>
        <w:tab/>
        <w:tab/>
        <w:tab/>
        <w:tab/>
        <w:t xml:space="preserve">       </w:t>
      </w:r>
      <w:r>
        <w:rPr>
          <w:rFonts w:cs="Times New Roman" w:ascii="Times New Roman" w:hAnsi="Times New Roman"/>
          <w:sz w:val="20"/>
          <w:szCs w:val="20"/>
        </w:rPr>
        <w:t>Miejscowość</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 Imię i nazwisko pracodawcy</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sz w:val="24"/>
          <w:szCs w:val="24"/>
        </w:rPr>
        <w:tab/>
        <w:tab/>
        <w:tab/>
        <w:tab/>
        <w:tab/>
        <w:tab/>
        <w:tab/>
      </w:r>
      <w:r>
        <w:rPr>
          <w:rFonts w:cs="Times New Roman" w:ascii="Times New Roman" w:hAnsi="Times New Roman"/>
          <w:b/>
          <w:sz w:val="28"/>
          <w:szCs w:val="28"/>
        </w:rPr>
        <w:t>Powiatowy Urząd Pracy</w:t>
      </w:r>
    </w:p>
    <w:p>
      <w:pPr>
        <w:pStyle w:val="Normal"/>
        <w:spacing w:lineRule="auto" w:line="240" w:before="0" w:after="0"/>
        <w:rPr>
          <w:rFonts w:ascii="Times New Roman" w:hAnsi="Times New Roman" w:cs="Times New Roman"/>
          <w:b/>
          <w:b/>
          <w:sz w:val="26"/>
          <w:szCs w:val="26"/>
        </w:rPr>
      </w:pPr>
      <w:r>
        <w:rPr>
          <w:rFonts w:cs="Times New Roman" w:ascii="Times New Roman" w:hAnsi="Times New Roman"/>
          <w:b/>
          <w:sz w:val="28"/>
          <w:szCs w:val="28"/>
        </w:rPr>
        <w:tab/>
        <w:tab/>
        <w:tab/>
        <w:tab/>
        <w:tab/>
        <w:tab/>
        <w:tab/>
        <w:t>w Oświęcimiu</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Wniosek</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o przyznanie środków z Krajowego Funduszu Szkoleniowego</w:t>
      </w:r>
    </w:p>
    <w:p>
      <w:pPr>
        <w:pStyle w:val="Normal"/>
        <w:spacing w:lineRule="auto" w:line="240" w:before="0" w:after="0"/>
        <w:jc w:val="center"/>
        <w:rPr>
          <w:rFonts w:ascii="Times New Roman" w:hAnsi="Times New Roman" w:cs="Times New Roman"/>
          <w:b/>
          <w:b/>
          <w:sz w:val="26"/>
          <w:szCs w:val="26"/>
        </w:rPr>
      </w:pPr>
      <w:r>
        <w:rPr>
          <w:rFonts w:cs="Times New Roman" w:ascii="Times New Roman" w:hAnsi="Times New Roman"/>
          <w:b/>
          <w:sz w:val="26"/>
          <w:szCs w:val="26"/>
        </w:rPr>
        <w:t>na finansowanie lub współfinansowanie</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6"/>
          <w:szCs w:val="26"/>
        </w:rPr>
        <w:t>działań na rzecz kształcenia ustawicznego pracowników</w:t>
      </w:r>
      <w:r>
        <w:rPr>
          <w:rStyle w:val="Zakotwiczenieprzypisudolnego"/>
          <w:rFonts w:cs="Times New Roman" w:ascii="Times New Roman" w:hAnsi="Times New Roman"/>
          <w:b/>
          <w:sz w:val="26"/>
          <w:szCs w:val="26"/>
        </w:rPr>
        <w:footnoteReference w:id="2"/>
      </w:r>
      <w:r>
        <w:rPr>
          <w:rFonts w:cs="Times New Roman" w:ascii="Times New Roman" w:hAnsi="Times New Roman"/>
          <w:b/>
          <w:sz w:val="26"/>
          <w:szCs w:val="26"/>
        </w:rPr>
        <w:t xml:space="preserve"> i pracodawców</w:t>
      </w:r>
      <w:r>
        <w:rPr>
          <w:rStyle w:val="Zakotwiczenieprzypisudolnego"/>
          <w:rFonts w:cs="Times New Roman" w:ascii="Times New Roman" w:hAnsi="Times New Roman"/>
          <w:b/>
          <w:sz w:val="26"/>
          <w:szCs w:val="26"/>
        </w:rPr>
        <w:footnoteReference w:id="3"/>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Podstawa prawna:</w:t>
      </w:r>
    </w:p>
    <w:p>
      <w:pPr>
        <w:pStyle w:val="ListParagraph"/>
        <w:numPr>
          <w:ilvl w:val="0"/>
          <w:numId w:val="1"/>
        </w:numPr>
        <w:spacing w:lineRule="auto" w:line="240" w:before="0" w:after="0"/>
        <w:contextualSpacing/>
        <w:jc w:val="both"/>
        <w:rPr>
          <w:rFonts w:ascii="Times New Roman" w:hAnsi="Times New Roman" w:cs="Times New Roman"/>
          <w:i/>
          <w:i/>
          <w:sz w:val="20"/>
          <w:szCs w:val="20"/>
        </w:rPr>
      </w:pPr>
      <w:r>
        <w:rPr>
          <w:rFonts w:cs="Times New Roman" w:ascii="Times New Roman" w:hAnsi="Times New Roman"/>
          <w:sz w:val="20"/>
          <w:szCs w:val="20"/>
        </w:rPr>
        <w:t xml:space="preserve">art. 69a i 69b ustawy z dnia 20 kwietnia 2004r. </w:t>
      </w:r>
      <w:r>
        <w:rPr>
          <w:rFonts w:cs="Times New Roman" w:ascii="Times New Roman" w:hAnsi="Times New Roman"/>
          <w:i/>
          <w:sz w:val="20"/>
          <w:szCs w:val="20"/>
        </w:rPr>
        <w:t>o promocji zatrudnienia i instytucjach rynku pracy</w:t>
      </w:r>
      <w:r>
        <w:rPr>
          <w:rFonts w:cs="Times New Roman" w:ascii="Times New Roman" w:hAnsi="Times New Roman"/>
          <w:sz w:val="20"/>
          <w:szCs w:val="20"/>
        </w:rPr>
        <w:t xml:space="preserve"> (t.j. Dz. U. z 2019r., poz. 1482 ze zm.)</w:t>
      </w:r>
    </w:p>
    <w:p>
      <w:pPr>
        <w:pStyle w:val="ListParagraph"/>
        <w:numPr>
          <w:ilvl w:val="0"/>
          <w:numId w:val="1"/>
        </w:numPr>
        <w:spacing w:lineRule="auto" w:line="240" w:before="0" w:after="0"/>
        <w:contextualSpacing/>
        <w:jc w:val="both"/>
        <w:rPr>
          <w:rFonts w:ascii="Times New Roman" w:hAnsi="Times New Roman" w:cs="Times New Roman"/>
          <w:i/>
          <w:i/>
          <w:sz w:val="20"/>
          <w:szCs w:val="20"/>
        </w:rPr>
      </w:pPr>
      <w:r>
        <w:rPr>
          <w:rFonts w:cs="Times New Roman" w:ascii="Times New Roman" w:hAnsi="Times New Roman"/>
          <w:sz w:val="20"/>
          <w:szCs w:val="20"/>
        </w:rPr>
        <w:t xml:space="preserve">rozporządzenie Ministra Pracy i Polityki Społecznej z dnia 14 maja 2014r. </w:t>
      </w:r>
      <w:r>
        <w:rPr>
          <w:rFonts w:cs="Times New Roman" w:ascii="Times New Roman" w:hAnsi="Times New Roman"/>
          <w:i/>
          <w:sz w:val="20"/>
          <w:szCs w:val="20"/>
        </w:rPr>
        <w:t>w sprawie przyznawania środków z Krajowego Funduszu Szkoleniowego</w:t>
      </w:r>
      <w:r>
        <w:rPr>
          <w:rFonts w:cs="Times New Roman" w:ascii="Times New Roman" w:hAnsi="Times New Roman"/>
          <w:sz w:val="20"/>
          <w:szCs w:val="20"/>
        </w:rPr>
        <w:t xml:space="preserve"> (t.j. Dz. U. z 2018r., poz. 117)</w:t>
      </w:r>
    </w:p>
    <w:p>
      <w:pPr>
        <w:pStyle w:val="ListParagraph"/>
        <w:numPr>
          <w:ilvl w:val="0"/>
          <w:numId w:val="1"/>
        </w:numPr>
        <w:spacing w:lineRule="auto" w:line="240" w:before="0" w:after="0"/>
        <w:contextualSpacing/>
        <w:jc w:val="both"/>
        <w:rPr>
          <w:rFonts w:ascii="Times New Roman" w:hAnsi="Times New Roman" w:cs="Times New Roman"/>
          <w:i/>
          <w:i/>
          <w:sz w:val="20"/>
          <w:szCs w:val="20"/>
        </w:rPr>
      </w:pPr>
      <w:r>
        <w:rPr>
          <w:rFonts w:cs="Times New Roman" w:ascii="Times New Roman" w:hAnsi="Times New Roman"/>
          <w:sz w:val="20"/>
          <w:szCs w:val="20"/>
        </w:rPr>
        <w:t xml:space="preserve">art. 37 ustawy z dnia 30 kwietnia 2004r. </w:t>
      </w:r>
      <w:r>
        <w:rPr>
          <w:rFonts w:cs="Times New Roman" w:ascii="Times New Roman" w:hAnsi="Times New Roman"/>
          <w:i/>
          <w:sz w:val="20"/>
          <w:szCs w:val="20"/>
        </w:rPr>
        <w:t>o postępowaniu w sprawach dotyczących pomocy publicznej</w:t>
      </w:r>
      <w:r>
        <w:rPr>
          <w:rFonts w:cs="Times New Roman" w:ascii="Times New Roman" w:hAnsi="Times New Roman"/>
          <w:sz w:val="20"/>
          <w:szCs w:val="20"/>
        </w:rPr>
        <w:t xml:space="preserve"> (t.j. Dz. U. z 2018r., poz. 362 ze zm.)</w:t>
      </w:r>
    </w:p>
    <w:p>
      <w:pPr>
        <w:pStyle w:val="ListParagraph"/>
        <w:numPr>
          <w:ilvl w:val="0"/>
          <w:numId w:val="1"/>
        </w:numPr>
        <w:spacing w:lineRule="auto" w:line="240" w:before="0" w:after="0"/>
        <w:contextualSpacing/>
        <w:jc w:val="both"/>
        <w:rPr/>
      </w:pPr>
      <w:r>
        <w:rPr>
          <w:rFonts w:cs="Times New Roman" w:ascii="Times New Roman" w:hAnsi="Times New Roman"/>
          <w:sz w:val="20"/>
          <w:szCs w:val="20"/>
        </w:rPr>
        <w:t xml:space="preserve">rozporządzenie Komisji (UE) nr 1407/2013 z dnia 18 grudnia 2013r. </w:t>
      </w:r>
      <w:r>
        <w:rPr>
          <w:rFonts w:cs="Times New Roman" w:ascii="Times New Roman" w:hAnsi="Times New Roman"/>
          <w:i/>
          <w:sz w:val="20"/>
          <w:szCs w:val="20"/>
        </w:rPr>
        <w:t>w sprawie stosowania art. 107 i 108 Traktatu o funkcjonowaniu Unii Europejskiej do pomocy de minimis</w:t>
      </w:r>
      <w:r>
        <w:rPr>
          <w:rFonts w:cs="Times New Roman" w:ascii="Times New Roman" w:hAnsi="Times New Roman"/>
          <w:sz w:val="20"/>
          <w:szCs w:val="20"/>
        </w:rPr>
        <w:t xml:space="preserve"> (Dz. Urz. UE L 352 z 24.12.2013, str. 1)</w:t>
      </w:r>
    </w:p>
    <w:p>
      <w:pPr>
        <w:pStyle w:val="ListParagraph"/>
        <w:numPr>
          <w:ilvl w:val="0"/>
          <w:numId w:val="1"/>
        </w:numPr>
        <w:spacing w:lineRule="auto" w:line="240" w:before="0" w:after="0"/>
        <w:contextualSpacing/>
        <w:jc w:val="both"/>
        <w:rPr/>
      </w:pPr>
      <w:r>
        <w:rPr>
          <w:rFonts w:cs="Times New Roman" w:ascii="Times New Roman" w:hAnsi="Times New Roman"/>
          <w:sz w:val="20"/>
          <w:szCs w:val="20"/>
        </w:rPr>
        <w:t xml:space="preserve">rozporządzenie Komisji (UE) nr 1408/2013 z dnia 18 grudnia 2013r. </w:t>
      </w:r>
      <w:r>
        <w:rPr>
          <w:rFonts w:cs="Times New Roman" w:ascii="Times New Roman" w:hAnsi="Times New Roman"/>
          <w:i/>
          <w:sz w:val="20"/>
          <w:szCs w:val="20"/>
        </w:rPr>
        <w:t>w sprawie stosowania art. 107 i 108 Traktatu o funkcjonowaniu Unii Europejskiej do pomocy de minimis w sektorze rolnym</w:t>
      </w:r>
      <w:r>
        <w:rPr>
          <w:rFonts w:cs="Times New Roman" w:ascii="Times New Roman" w:hAnsi="Times New Roman"/>
          <w:sz w:val="20"/>
          <w:szCs w:val="20"/>
        </w:rPr>
        <w:t xml:space="preserve"> (Dz. Urz. UE L 352 z 24.12.2013, str. 9 ze zm.)</w:t>
      </w:r>
    </w:p>
    <w:p>
      <w:pPr>
        <w:pStyle w:val="ListParagraph"/>
        <w:numPr>
          <w:ilvl w:val="0"/>
          <w:numId w:val="1"/>
        </w:numPr>
        <w:spacing w:lineRule="auto" w:line="240" w:before="0" w:after="0"/>
        <w:contextualSpacing/>
        <w:jc w:val="both"/>
        <w:rPr>
          <w:rFonts w:ascii="Times New Roman" w:hAnsi="Times New Roman" w:cs="Times New Roman"/>
          <w:i/>
          <w:i/>
          <w:sz w:val="20"/>
          <w:szCs w:val="20"/>
        </w:rPr>
      </w:pPr>
      <w:r>
        <w:rPr>
          <w:rFonts w:cs="Times New Roman" w:ascii="Times New Roman" w:hAnsi="Times New Roman"/>
          <w:sz w:val="20"/>
          <w:szCs w:val="20"/>
        </w:rPr>
        <w:t xml:space="preserve">art. 7 ustawy z dnia 6 marca 2018r. </w:t>
      </w:r>
      <w:r>
        <w:rPr>
          <w:rFonts w:cs="Times New Roman" w:ascii="Times New Roman" w:hAnsi="Times New Roman"/>
          <w:i/>
          <w:sz w:val="20"/>
          <w:szCs w:val="20"/>
        </w:rPr>
        <w:t>prawo przedsiębiorców</w:t>
      </w:r>
      <w:r>
        <w:rPr>
          <w:rFonts w:cs="Times New Roman" w:ascii="Times New Roman" w:hAnsi="Times New Roman"/>
          <w:sz w:val="20"/>
          <w:szCs w:val="20"/>
        </w:rPr>
        <w:t xml:space="preserve"> (t.j. Dz. U. z 2019r., poz. 1292 ze zm.)</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b/>
          <w:b/>
        </w:rPr>
      </w:pPr>
      <w:r>
        <w:rPr>
          <w:rFonts w:cs="Times New Roman" w:ascii="Times New Roman" w:hAnsi="Times New Roman"/>
          <w:b/>
        </w:rPr>
        <w:t>Pouczenie:</w:t>
      </w:r>
    </w:p>
    <w:p>
      <w:pPr>
        <w:pStyle w:val="ListParagraph"/>
        <w:numPr>
          <w:ilvl w:val="0"/>
          <w:numId w:val="2"/>
        </w:numPr>
        <w:spacing w:lineRule="auto" w:line="240" w:before="0" w:after="0"/>
        <w:contextualSpacing/>
        <w:jc w:val="both"/>
        <w:rPr>
          <w:rFonts w:ascii="Times New Roman" w:hAnsi="Times New Roman" w:cs="Times New Roman"/>
        </w:rPr>
      </w:pPr>
      <w:r>
        <w:rPr>
          <w:rFonts w:cs="Times New Roman" w:ascii="Times New Roman" w:hAnsi="Times New Roman"/>
        </w:rPr>
        <w:t>Wniosek należy złożyć wraz z wymaganymi załącznikami określonymi w dalszej części wniosku.</w:t>
      </w:r>
    </w:p>
    <w:p>
      <w:pPr>
        <w:pStyle w:val="ListParagraph"/>
        <w:numPr>
          <w:ilvl w:val="0"/>
          <w:numId w:val="2"/>
        </w:numPr>
        <w:spacing w:lineRule="auto" w:line="240" w:before="0" w:after="0"/>
        <w:contextualSpacing/>
        <w:jc w:val="both"/>
        <w:rPr>
          <w:rFonts w:ascii="Times New Roman" w:hAnsi="Times New Roman" w:cs="Times New Roman"/>
        </w:rPr>
      </w:pPr>
      <w:r>
        <w:rPr>
          <w:rFonts w:cs="Times New Roman" w:ascii="Times New Roman" w:hAnsi="Times New Roman"/>
        </w:rPr>
        <w:t>Wszystkie pozycje we wniosku i załącznikach należy wypełnić czytelnie i starannie.</w:t>
      </w:r>
    </w:p>
    <w:p>
      <w:pPr>
        <w:pStyle w:val="ListParagraph"/>
        <w:numPr>
          <w:ilvl w:val="0"/>
          <w:numId w:val="2"/>
        </w:numPr>
        <w:spacing w:lineRule="auto" w:line="240" w:before="0" w:after="0"/>
        <w:contextualSpacing/>
        <w:jc w:val="both"/>
        <w:rPr>
          <w:rFonts w:ascii="Times New Roman" w:hAnsi="Times New Roman" w:cs="Times New Roman"/>
        </w:rPr>
      </w:pPr>
      <w:r>
        <w:rPr>
          <w:rFonts w:cs="Times New Roman" w:ascii="Times New Roman" w:hAnsi="Times New Roman"/>
        </w:rPr>
        <w:t>Złożenie wniosku nie gwarantuje przyznania środków.</w:t>
      </w:r>
    </w:p>
    <w:p>
      <w:pPr>
        <w:pStyle w:val="ListParagraph"/>
        <w:numPr>
          <w:ilvl w:val="0"/>
          <w:numId w:val="2"/>
        </w:numPr>
        <w:spacing w:lineRule="auto" w:line="240" w:before="0" w:after="0"/>
        <w:contextualSpacing/>
        <w:jc w:val="both"/>
        <w:rPr>
          <w:rFonts w:ascii="Times New Roman" w:hAnsi="Times New Roman" w:cs="Times New Roman"/>
        </w:rPr>
      </w:pPr>
      <w:r>
        <w:rPr>
          <w:rFonts w:cs="Times New Roman" w:ascii="Times New Roman" w:hAnsi="Times New Roman"/>
        </w:rPr>
        <w:t>Od negatywnego stanowiska Dyrektora Powiatowego Urzędu Pracy w Oświęcimiu nie przysługuje odwołanie.</w:t>
      </w:r>
    </w:p>
    <w:p>
      <w:pPr>
        <w:pStyle w:val="ListParagraph"/>
        <w:numPr>
          <w:ilvl w:val="0"/>
          <w:numId w:val="2"/>
        </w:numPr>
        <w:spacing w:lineRule="auto" w:line="240" w:before="0" w:after="0"/>
        <w:contextualSpacing/>
        <w:jc w:val="both"/>
        <w:rPr>
          <w:rFonts w:ascii="Times New Roman" w:hAnsi="Times New Roman" w:cs="Times New Roman"/>
        </w:rPr>
      </w:pPr>
      <w:r>
        <w:rPr>
          <w:rFonts w:cs="Times New Roman" w:ascii="Times New Roman" w:hAnsi="Times New Roman"/>
        </w:rPr>
        <w:t>Złożony wniosek wraz z kompletem dokumentów nie podlega zwrotowi.</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b/>
          <w:b/>
        </w:rPr>
      </w:pPr>
      <w:r>
        <w:rPr>
          <w:rFonts w:cs="Times New Roman" w:ascii="Times New Roman" w:hAnsi="Times New Roman"/>
          <w:b/>
        </w:rPr>
        <w:t>UWAGA! Przed przystąpieniem do wypełnienia niniejszego wniosku należy dokładnie zapoznać się z jego treścią, „Zasadami przyznawania środków na finansowanie kształcenia ustawicznego pracowników i pracodawców z Krajowego Funduszu Szkoleniowego przez Powiatowy Urząd Pracy w Oświęcimiu”, zamieszczonymi na stronie internetowej PUP, oraz aktami prawnymi regulującymi zasady korzystania ze środków KFS.</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CZEŚĆ I – wypełnia Wnioskodawca</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bl>
      <w:tblPr>
        <w:tblStyle w:val="Tabela-Siatka"/>
        <w:tblW w:w="9062" w:type="dxa"/>
        <w:jc w:val="left"/>
        <w:tblInd w:w="0" w:type="dxa"/>
        <w:tblCellMar>
          <w:top w:w="0" w:type="dxa"/>
          <w:left w:w="108" w:type="dxa"/>
          <w:bottom w:w="0" w:type="dxa"/>
          <w:right w:w="108" w:type="dxa"/>
        </w:tblCellMar>
        <w:tblLook w:firstRow="1" w:noVBand="1" w:lastRow="0" w:firstColumn="1" w:lastColumn="0" w:noHBand="0" w:val="04a0"/>
      </w:tblPr>
      <w:tblGrid>
        <w:gridCol w:w="2826"/>
        <w:gridCol w:w="1556"/>
        <w:gridCol w:w="1551"/>
        <w:gridCol w:w="1556"/>
        <w:gridCol w:w="1573"/>
      </w:tblGrid>
      <w:tr>
        <w:trPr>
          <w:trHeight w:val="567" w:hRule="exact"/>
        </w:trPr>
        <w:tc>
          <w:tcPr>
            <w:tcW w:w="9062" w:type="dxa"/>
            <w:gridSpan w:val="5"/>
            <w:tcBorders/>
            <w:shd w:color="auto" w:fill="E7E6E6" w:themeFill="background2"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1. DANE WNIOSKODAWCY – PRACODAWCY</w:t>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1.1 Nazwa pracodawcy i adres siedziby</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1.2 Adres do korespondencji</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1.3 Miejsce prowadzenia działalności</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1.4 Forma prawna działalności</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1.5 Telefon</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pPr>
            <w:r>
              <w:rPr>
                <w:rFonts w:cs="Times New Roman" w:ascii="Times New Roman" w:hAnsi="Times New Roman"/>
                <w:sz w:val="20"/>
                <w:szCs w:val="20"/>
              </w:rPr>
              <w:t>1.6 Numer identyfikacyjny REGON</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pPr>
            <w:r>
              <w:rPr>
                <w:rFonts w:cs="Times New Roman" w:ascii="Times New Roman" w:hAnsi="Times New Roman"/>
                <w:sz w:val="20"/>
                <w:szCs w:val="20"/>
              </w:rPr>
              <w:t>1.7 Numer identyfikacji podatkowej NIP</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779" w:hRule="exact"/>
        </w:trPr>
        <w:tc>
          <w:tcPr>
            <w:tcW w:w="2826" w:type="dxa"/>
            <w:tcBorders/>
            <w:shd w:fill="auto" w:val="clear"/>
            <w:vAlign w:val="center"/>
          </w:tcPr>
          <w:p>
            <w:pPr>
              <w:pStyle w:val="Normal"/>
              <w:spacing w:lineRule="auto" w:line="240" w:before="0" w:after="0"/>
              <w:rPr/>
            </w:pPr>
            <w:r>
              <w:rPr>
                <w:rFonts w:cs="Times New Roman" w:ascii="Times New Roman" w:hAnsi="Times New Roman"/>
                <w:sz w:val="20"/>
                <w:szCs w:val="20"/>
              </w:rPr>
              <w:t>1.8 Numer działalności gospodarczej według PKD (wiodącej)</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9353" w:hRule="exact"/>
        </w:trPr>
        <w:tc>
          <w:tcPr>
            <w:tcW w:w="2826" w:type="dxa"/>
            <w:tcBorders/>
            <w:shd w:fill="auto" w:val="clear"/>
            <w:vAlign w:val="center"/>
          </w:tcPr>
          <w:p>
            <w:pPr>
              <w:pStyle w:val="Normal"/>
              <w:spacing w:lineRule="auto" w:line="240" w:before="0" w:after="0"/>
              <w:rPr/>
            </w:pPr>
            <w:r>
              <w:rPr>
                <w:rFonts w:cs="Times New Roman" w:ascii="Times New Roman" w:hAnsi="Times New Roman"/>
                <w:sz w:val="20"/>
                <w:szCs w:val="20"/>
              </w:rPr>
              <w:t>1.9 Wielkość przedsiębiorstwa (jeśli dotyczy)</w:t>
            </w:r>
          </w:p>
          <w:p>
            <w:pPr>
              <w:pStyle w:val="Normal"/>
              <w:spacing w:lineRule="auto" w:line="240" w:before="0" w:after="0"/>
              <w:rPr>
                <w:rFonts w:ascii="Times New Roman" w:hAnsi="Times New Roman" w:cs="Times New Roman"/>
                <w:sz w:val="16"/>
                <w:szCs w:val="16"/>
              </w:rPr>
            </w:pPr>
            <w:r>
              <w:rPr>
                <w:rFonts w:cs="Times New Roman" w:ascii="Times New Roman" w:hAnsi="Times New Roman"/>
                <w:b/>
                <w:sz w:val="16"/>
                <w:szCs w:val="16"/>
              </w:rPr>
              <w:t>Mikroprzedsiębiorca</w:t>
            </w:r>
            <w:r>
              <w:rPr>
                <w:rFonts w:cs="Times New Roman" w:ascii="Times New Roman" w:hAnsi="Times New Roman"/>
                <w:sz w:val="16"/>
                <w:szCs w:val="16"/>
              </w:rPr>
              <w:t xml:space="preserve"> – należy przez to rozumieć przedsiębiorcę, który w co najmniej jednym roku z dwóch ostatnich lat obrotowych spełniał łącznie następujące warunki:</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t>a) zatrudniał średniorocznie mniej niż 10 pracowników oraz</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t>b) osiągnął roczny obrót netto ze sprzedaży towarów, wyrobów i usług oraz z operacji finansowych nieprzekraczający równowartości w złotych 2 milionów euro, lub sumy aktywów jego bilansu sporządzonego na koniec jednego z tych lat nie przekroczyły równowartości w złotych 2 milionów euro</w:t>
            </w:r>
          </w:p>
          <w:p>
            <w:pPr>
              <w:pStyle w:val="Normal"/>
              <w:spacing w:lineRule="auto" w:line="240" w:before="0" w:after="0"/>
              <w:rPr>
                <w:rFonts w:ascii="Times New Roman" w:hAnsi="Times New Roman" w:cs="Times New Roman"/>
                <w:sz w:val="16"/>
                <w:szCs w:val="16"/>
              </w:rPr>
            </w:pPr>
            <w:r>
              <w:rPr>
                <w:rFonts w:cs="Times New Roman" w:ascii="Times New Roman" w:hAnsi="Times New Roman"/>
                <w:b/>
                <w:sz w:val="16"/>
                <w:szCs w:val="16"/>
              </w:rPr>
              <w:t>Mały przedsiębiorca</w:t>
            </w:r>
            <w:r>
              <w:rPr>
                <w:rFonts w:cs="Times New Roman" w:ascii="Times New Roman" w:hAnsi="Times New Roman"/>
                <w:sz w:val="16"/>
                <w:szCs w:val="16"/>
              </w:rPr>
              <w:t xml:space="preserve"> – należy przez to rozumieć przedsiębiorcę, który w co najmniej jednym roku z dwóch ostatnich lat obrotowych spełniał łącznie następujące warunki:</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t>a) zatrudniał średniorocznie mniej niż 50 pracowników oraz</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t>b) osiągnął roczny obrót netto ze sprzedaży towarów, wyrobów i usług oraz z operacji finansowych nieprzekraczający równowartości w złotych 10 milionów euro, lub sumy aktywów jego bilansu sporządzonego na koniec jednego z tych lat nie przekroczyły równowartości w złotych 10 milionów euro</w:t>
            </w:r>
          </w:p>
          <w:p>
            <w:pPr>
              <w:pStyle w:val="Normal"/>
              <w:spacing w:lineRule="auto" w:line="240" w:before="0" w:after="0"/>
              <w:rPr>
                <w:rFonts w:ascii="Times New Roman" w:hAnsi="Times New Roman" w:cs="Times New Roman"/>
                <w:sz w:val="16"/>
                <w:szCs w:val="16"/>
              </w:rPr>
            </w:pPr>
            <w:r>
              <w:rPr>
                <w:rFonts w:cs="Times New Roman" w:ascii="Times New Roman" w:hAnsi="Times New Roman"/>
                <w:b/>
                <w:sz w:val="16"/>
                <w:szCs w:val="16"/>
              </w:rPr>
              <w:t>Średni przedsiębiorca</w:t>
            </w:r>
            <w:r>
              <w:rPr>
                <w:rFonts w:cs="Times New Roman" w:ascii="Times New Roman" w:hAnsi="Times New Roman"/>
                <w:sz w:val="16"/>
                <w:szCs w:val="16"/>
              </w:rPr>
              <w:t xml:space="preserve"> – należy przez to rozumieć przedsiębiorcę, który w co najmniej jednym roku z dwóch ostatnich lat obrotowych spełniał łącznie następujące warunki:</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t>a) zatrudniał średniorocznie mniej niż 250 pracowników oraz</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t>b) osiągnął roczny obrót netto ze sprzedaży towarów, wyrobów i usług oraz z operacji finansowych nieprzekraczający równowartości w złotych 50 milionów euro, lub sumy aktywów jego bilansu sporządzonego na koniec jednego z tych lat nie przekroczyły równowartości w złotych 43 milionów euro</w:t>
            </w:r>
          </w:p>
          <w:p>
            <w:pPr>
              <w:pStyle w:val="Normal"/>
              <w:spacing w:lineRule="auto" w:line="240" w:before="0" w:after="0"/>
              <w:rPr>
                <w:rFonts w:ascii="Times New Roman" w:hAnsi="Times New Roman" w:cs="Times New Roman"/>
                <w:sz w:val="18"/>
                <w:szCs w:val="18"/>
              </w:rPr>
            </w:pPr>
            <w:r>
              <w:rPr>
                <w:rFonts w:cs="Times New Roman" w:ascii="Times New Roman" w:hAnsi="Times New Roman"/>
                <w:sz w:val="18"/>
                <w:szCs w:val="18"/>
              </w:rPr>
            </w:r>
          </w:p>
        </w:tc>
        <w:tc>
          <w:tcPr>
            <w:tcW w:w="6236" w:type="dxa"/>
            <w:gridSpan w:val="4"/>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Western"/>
              <w:spacing w:lineRule="atLeast" w:line="102" w:before="280" w:after="0"/>
              <w:ind w:left="322" w:hanging="0"/>
              <w:rPr>
                <w:sz w:val="20"/>
                <w:szCs w:val="20"/>
              </w:rPr>
            </w:pPr>
            <w:r>
              <w:rPr>
                <w:sz w:val="36"/>
                <w:szCs w:val="36"/>
              </w:rPr>
              <w:t xml:space="preserve">□ </w:t>
            </w:r>
            <w:r>
              <w:rPr>
                <w:sz w:val="20"/>
                <w:szCs w:val="20"/>
              </w:rPr>
              <w:t>mikro</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Western"/>
              <w:spacing w:lineRule="atLeast" w:line="102" w:before="280" w:after="0"/>
              <w:ind w:left="322" w:hanging="0"/>
              <w:rPr>
                <w:sz w:val="20"/>
                <w:szCs w:val="20"/>
              </w:rPr>
            </w:pPr>
            <w:r>
              <w:rPr>
                <w:sz w:val="36"/>
                <w:szCs w:val="36"/>
              </w:rPr>
              <w:t>□</w:t>
            </w:r>
            <w:r>
              <w:rPr>
                <w:sz w:val="20"/>
                <w:szCs w:val="20"/>
              </w:rPr>
              <w:t xml:space="preserve"> </w:t>
            </w:r>
            <w:r>
              <w:rPr>
                <w:sz w:val="20"/>
                <w:szCs w:val="20"/>
              </w:rPr>
              <w:t>małe</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Western"/>
              <w:spacing w:lineRule="atLeast" w:line="102" w:before="280" w:after="0"/>
              <w:ind w:left="322" w:hanging="0"/>
              <w:rPr>
                <w:sz w:val="20"/>
                <w:szCs w:val="20"/>
              </w:rPr>
            </w:pPr>
            <w:r>
              <w:rPr>
                <w:sz w:val="36"/>
                <w:szCs w:val="36"/>
              </w:rPr>
              <w:t>□</w:t>
            </w:r>
            <w:r>
              <w:rPr>
                <w:sz w:val="20"/>
                <w:szCs w:val="20"/>
              </w:rPr>
              <w:t xml:space="preserve"> </w:t>
            </w:r>
            <w:r>
              <w:rPr>
                <w:sz w:val="20"/>
                <w:szCs w:val="20"/>
              </w:rPr>
              <w:t>średnie</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Western"/>
              <w:spacing w:lineRule="atLeast" w:line="102" w:before="280" w:after="0"/>
              <w:ind w:left="322" w:hanging="0"/>
              <w:rPr>
                <w:sz w:val="20"/>
                <w:szCs w:val="20"/>
              </w:rPr>
            </w:pPr>
            <w:r>
              <w:rPr>
                <w:sz w:val="36"/>
                <w:szCs w:val="36"/>
              </w:rPr>
              <w:t>□</w:t>
            </w:r>
            <w:r>
              <w:rPr>
                <w:sz w:val="20"/>
                <w:szCs w:val="20"/>
              </w:rPr>
              <w:t xml:space="preserve"> </w:t>
            </w:r>
            <w:r>
              <w:rPr>
                <w:sz w:val="20"/>
                <w:szCs w:val="20"/>
              </w:rPr>
              <w:t>inne</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Western"/>
              <w:spacing w:lineRule="atLeast" w:line="102" w:before="280" w:after="0"/>
              <w:ind w:left="322" w:hanging="0"/>
              <w:rPr>
                <w:sz w:val="20"/>
                <w:szCs w:val="20"/>
              </w:rPr>
            </w:pPr>
            <w:r>
              <w:rPr>
                <w:sz w:val="36"/>
                <w:szCs w:val="36"/>
              </w:rPr>
              <w:t>□</w:t>
            </w:r>
            <w:r>
              <w:rPr>
                <w:sz w:val="20"/>
                <w:szCs w:val="20"/>
              </w:rPr>
              <w:t xml:space="preserve"> </w:t>
            </w:r>
            <w:r>
              <w:rPr>
                <w:sz w:val="20"/>
                <w:szCs w:val="20"/>
              </w:rPr>
              <w:t>nie dotyczy</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1339" w:hRule="exact"/>
        </w:trPr>
        <w:tc>
          <w:tcPr>
            <w:tcW w:w="2826" w:type="dxa"/>
            <w:tcBorders/>
            <w:shd w:fill="auto" w:val="clear"/>
            <w:vAlign w:val="center"/>
          </w:tcPr>
          <w:p>
            <w:pPr>
              <w:pStyle w:val="Normal"/>
              <w:spacing w:lineRule="auto" w:line="240" w:before="0" w:after="0"/>
              <w:rPr/>
            </w:pPr>
            <w:r>
              <w:rPr>
                <w:rFonts w:cs="Times New Roman" w:ascii="Times New Roman" w:hAnsi="Times New Roman"/>
                <w:sz w:val="20"/>
                <w:szCs w:val="20"/>
              </w:rPr>
              <w:t>1.10 Liczba zatrudnionych pracowników</w:t>
            </w:r>
          </w:p>
          <w:p>
            <w:pPr>
              <w:pStyle w:val="Normal"/>
              <w:spacing w:lineRule="auto" w:line="240" w:before="0" w:after="0"/>
              <w:jc w:val="both"/>
              <w:rPr>
                <w:rFonts w:ascii="Times New Roman" w:hAnsi="Times New Roman" w:cs="Times New Roman"/>
                <w:sz w:val="16"/>
                <w:szCs w:val="16"/>
              </w:rPr>
            </w:pPr>
            <w:r>
              <w:rPr>
                <w:rFonts w:cs="Times New Roman" w:ascii="Times New Roman" w:hAnsi="Times New Roman"/>
                <w:b/>
                <w:sz w:val="16"/>
                <w:szCs w:val="16"/>
              </w:rPr>
              <w:t>Pracownikiem</w:t>
            </w:r>
            <w:r>
              <w:rPr>
                <w:rFonts w:cs="Times New Roman" w:ascii="Times New Roman" w:hAnsi="Times New Roman"/>
                <w:sz w:val="16"/>
                <w:szCs w:val="16"/>
              </w:rPr>
              <w:t xml:space="preserve"> jest osoba zatrudniona na podstawie umowy o pracę, powołania, wyboru, mianowania lub spółdzielczej umowy o pracę (art. 2 kodeksu pracy).</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720" w:hRule="exact"/>
        </w:trPr>
        <w:tc>
          <w:tcPr>
            <w:tcW w:w="2826" w:type="dxa"/>
            <w:tcBorders/>
            <w:shd w:fill="auto" w:val="clear"/>
            <w:vAlign w:val="center"/>
          </w:tcPr>
          <w:p>
            <w:pPr>
              <w:pStyle w:val="Normal"/>
              <w:spacing w:lineRule="auto" w:line="240" w:before="0" w:after="0"/>
              <w:rPr/>
            </w:pPr>
            <w:r>
              <w:rPr>
                <w:rFonts w:cs="Times New Roman" w:ascii="Times New Roman" w:hAnsi="Times New Roman"/>
                <w:sz w:val="20"/>
                <w:szCs w:val="20"/>
              </w:rPr>
              <w:t>1.11 Imię i nazwisko osoby upoważnionej do podpisania umowy z Urzędem / stanowisko</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9062" w:type="dxa"/>
            <w:gridSpan w:val="5"/>
            <w:tcBorders/>
            <w:shd w:color="auto" w:fill="E7E6E6" w:themeFill="background2"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2. OSOBA UPOWAŻNIONA DO KONTAKTU zajmująca się realizacją KFS w firmie</w:t>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2.1 Imię i nazwisko</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2.2 Telefon / fax</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2.3 E-mail</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9062" w:type="dxa"/>
            <w:gridSpan w:val="5"/>
            <w:tcBorders/>
            <w:shd w:color="auto" w:fill="E7E6E6" w:themeFill="background2"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3. POZOSTAŁE INFORMACJE</w:t>
            </w:r>
          </w:p>
        </w:tc>
      </w:tr>
      <w:tr>
        <w:trPr>
          <w:trHeight w:val="713"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3.1 Numer rachunku bankowego wnioskodawcy (pracodawcy) – 26 cyfr</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168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 xml:space="preserve">3.2 Całkowita wysokość wydatków na wszystkie działania, o których mowa w art. 69a ust. 2 pkt 1 ustawy </w:t>
            </w:r>
            <w:r>
              <w:rPr>
                <w:rFonts w:cs="Times New Roman" w:ascii="Times New Roman" w:hAnsi="Times New Roman"/>
                <w:i/>
                <w:sz w:val="20"/>
                <w:szCs w:val="20"/>
              </w:rPr>
              <w:t>o promocji zatrudnienia i instytucjach rynku pracy</w:t>
            </w:r>
            <w:r>
              <w:rPr>
                <w:rStyle w:val="Zakotwiczenieprzypisudolnego"/>
                <w:rFonts w:cs="Times New Roman" w:ascii="Times New Roman" w:hAnsi="Times New Roman"/>
                <w:i/>
                <w:sz w:val="20"/>
                <w:szCs w:val="20"/>
              </w:rPr>
              <w:footnoteReference w:id="4"/>
            </w:r>
            <w:r>
              <w:rPr>
                <w:rFonts w:cs="Times New Roman" w:ascii="Times New Roman" w:hAnsi="Times New Roman"/>
                <w:i/>
                <w:sz w:val="20"/>
                <w:szCs w:val="20"/>
              </w:rPr>
              <w:t xml:space="preserve"> </w:t>
            </w:r>
            <w:r>
              <w:rPr>
                <w:rFonts w:cs="Times New Roman" w:ascii="Times New Roman" w:hAnsi="Times New Roman"/>
                <w:sz w:val="20"/>
                <w:szCs w:val="20"/>
              </w:rPr>
              <w:t>(w złotych)</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3.3 Wysokość wkładu własnego</w:t>
            </w:r>
            <w:r>
              <w:rPr>
                <w:rFonts w:cs="Times New Roman" w:ascii="Times New Roman" w:hAnsi="Times New Roman"/>
                <w:sz w:val="20"/>
                <w:szCs w:val="20"/>
                <w:vertAlign w:val="superscript"/>
              </w:rPr>
              <w:t>3</w:t>
            </w:r>
            <w:r>
              <w:rPr>
                <w:rFonts w:cs="Times New Roman" w:ascii="Times New Roman" w:hAnsi="Times New Roman"/>
                <w:sz w:val="20"/>
                <w:szCs w:val="20"/>
              </w:rPr>
              <w:t xml:space="preserve"> (w złotych)</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3265" w:hRule="exact"/>
        </w:trPr>
        <w:tc>
          <w:tcPr>
            <w:tcW w:w="2826"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3.4 Wnioskowana wysokość środków z KFS</w:t>
            </w:r>
            <w:r>
              <w:rPr>
                <w:rFonts w:cs="Times New Roman" w:ascii="Times New Roman" w:hAnsi="Times New Roman"/>
                <w:sz w:val="20"/>
                <w:szCs w:val="20"/>
                <w:vertAlign w:val="superscript"/>
              </w:rPr>
              <w:t>3</w:t>
            </w:r>
            <w:r>
              <w:rPr>
                <w:rFonts w:cs="Times New Roman" w:ascii="Times New Roman" w:hAnsi="Times New Roman"/>
                <w:sz w:val="20"/>
                <w:szCs w:val="20"/>
              </w:rPr>
              <w:t xml:space="preserve"> (w złotych)</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t>Pracodawca może wnioskować o środki z KFS w wysokości:</w:t>
            </w:r>
          </w:p>
          <w:p>
            <w:pPr>
              <w:pStyle w:val="Normal"/>
              <w:spacing w:lineRule="auto" w:line="240" w:before="0" w:after="0"/>
              <w:rPr>
                <w:rFonts w:ascii="Times New Roman" w:hAnsi="Times New Roman" w:cs="Times New Roman"/>
                <w:sz w:val="16"/>
                <w:szCs w:val="16"/>
              </w:rPr>
            </w:pPr>
            <w:r>
              <w:rPr>
                <w:rFonts w:cs="Times New Roman" w:ascii="Times New Roman" w:hAnsi="Times New Roman"/>
                <w:b/>
                <w:sz w:val="16"/>
                <w:szCs w:val="16"/>
              </w:rPr>
              <w:t>80% kosztów kształcenia ustawicznego</w:t>
            </w:r>
            <w:r>
              <w:rPr>
                <w:rFonts w:cs="Times New Roman" w:ascii="Times New Roman" w:hAnsi="Times New Roman"/>
                <w:sz w:val="16"/>
                <w:szCs w:val="16"/>
              </w:rPr>
              <w:t>, nie więcej jednak niż do wysokości 300% przeciętnego wynagrodzenia w danym roku na jednego uczestnika (pracodawca w ramach wkładu własnego pokrywa 20% kosztów kształcenia)</w:t>
            </w:r>
          </w:p>
          <w:p>
            <w:pPr>
              <w:pStyle w:val="Normal"/>
              <w:spacing w:lineRule="auto" w:line="240" w:before="0" w:after="0"/>
              <w:rPr>
                <w:rFonts w:ascii="Times New Roman" w:hAnsi="Times New Roman" w:cs="Times New Roman"/>
                <w:sz w:val="16"/>
                <w:szCs w:val="16"/>
              </w:rPr>
            </w:pPr>
            <w:r>
              <w:rPr>
                <w:rFonts w:cs="Times New Roman" w:ascii="Times New Roman" w:hAnsi="Times New Roman"/>
                <w:b/>
                <w:sz w:val="16"/>
                <w:szCs w:val="16"/>
              </w:rPr>
              <w:t>100% kosztów kształcenia ustawicznego w przypadku mikroprzedsiębiorcy</w:t>
            </w:r>
            <w:r>
              <w:rPr>
                <w:rFonts w:cs="Times New Roman" w:ascii="Times New Roman" w:hAnsi="Times New Roman"/>
                <w:sz w:val="16"/>
                <w:szCs w:val="16"/>
              </w:rPr>
              <w:t>, nie więcej jednak niż do wysokości 300% przeciętnego wynagrodzenia w danym roku na jednego uczestnika</w:t>
            </w:r>
          </w:p>
        </w:tc>
        <w:tc>
          <w:tcPr>
            <w:tcW w:w="6236" w:type="dxa"/>
            <w:gridSpan w:val="4"/>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330" w:hRule="atLeast"/>
        </w:trPr>
        <w:tc>
          <w:tcPr>
            <w:tcW w:w="2826" w:type="dxa"/>
            <w:vMerge w:val="restart"/>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3.5 Łączna liczba osób objętych wsparciem (pracodawca wraz z pracownikami)</w:t>
            </w:r>
          </w:p>
        </w:tc>
        <w:tc>
          <w:tcPr>
            <w:tcW w:w="1556" w:type="dxa"/>
            <w:vMerge w:val="restart"/>
            <w:tcBorders/>
            <w:shd w:fill="auto" w:val="clea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Ogółem</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w:t>
            </w:r>
          </w:p>
        </w:tc>
        <w:tc>
          <w:tcPr>
            <w:tcW w:w="4680" w:type="dxa"/>
            <w:gridSpan w:val="3"/>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w tym</w:t>
            </w:r>
          </w:p>
        </w:tc>
      </w:tr>
      <w:tr>
        <w:trPr>
          <w:trHeight w:val="509" w:hRule="exact"/>
        </w:trPr>
        <w:tc>
          <w:tcPr>
            <w:tcW w:w="2826" w:type="dxa"/>
            <w:vMerge w:val="continue"/>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6" w:type="dxa"/>
            <w:vMerge w:val="continue"/>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1"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wg grup wiekowych</w:t>
            </w:r>
          </w:p>
        </w:tc>
        <w:tc>
          <w:tcPr>
            <w:tcW w:w="155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ogółem</w:t>
            </w:r>
          </w:p>
        </w:tc>
        <w:tc>
          <w:tcPr>
            <w:tcW w:w="1573"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w tym kobiety</w:t>
            </w:r>
          </w:p>
        </w:tc>
      </w:tr>
      <w:tr>
        <w:trPr>
          <w:trHeight w:val="327" w:hRule="exact"/>
        </w:trPr>
        <w:tc>
          <w:tcPr>
            <w:tcW w:w="2826" w:type="dxa"/>
            <w:vMerge w:val="continue"/>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6" w:type="dxa"/>
            <w:vMerge w:val="continue"/>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1"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15 – 24 lata</w:t>
            </w:r>
          </w:p>
        </w:tc>
        <w:tc>
          <w:tcPr>
            <w:tcW w:w="155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573"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327" w:hRule="exact"/>
        </w:trPr>
        <w:tc>
          <w:tcPr>
            <w:tcW w:w="2826" w:type="dxa"/>
            <w:vMerge w:val="continue"/>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6" w:type="dxa"/>
            <w:vMerge w:val="continue"/>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1"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25 – 34 lata</w:t>
            </w:r>
          </w:p>
        </w:tc>
        <w:tc>
          <w:tcPr>
            <w:tcW w:w="155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573"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327" w:hRule="exact"/>
        </w:trPr>
        <w:tc>
          <w:tcPr>
            <w:tcW w:w="2826" w:type="dxa"/>
            <w:vMerge w:val="continue"/>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6" w:type="dxa"/>
            <w:vMerge w:val="continue"/>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1"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35 – 44 lata</w:t>
            </w:r>
          </w:p>
        </w:tc>
        <w:tc>
          <w:tcPr>
            <w:tcW w:w="155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573"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90" w:hRule="exact"/>
        </w:trPr>
        <w:tc>
          <w:tcPr>
            <w:tcW w:w="2826" w:type="dxa"/>
            <w:vMerge w:val="continue"/>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6" w:type="dxa"/>
            <w:vMerge w:val="continue"/>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551"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45 lat i więcej</w:t>
            </w:r>
          </w:p>
        </w:tc>
        <w:tc>
          <w:tcPr>
            <w:tcW w:w="155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573"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bl>
    <w:p>
      <w:pPr>
        <w:sectPr>
          <w:headerReference w:type="default" r:id="rId2"/>
          <w:footnotePr>
            <w:numFmt w:val="decimal"/>
          </w:footnotePr>
          <w:type w:val="nextPage"/>
          <w:pgSz w:w="11906" w:h="16838"/>
          <w:pgMar w:left="1417" w:right="1417" w:header="426" w:top="1417" w:footer="0" w:bottom="567" w:gutter="0"/>
          <w:pgNumType w:fmt="decimal"/>
          <w:formProt w:val="false"/>
          <w:textDirection w:val="lrTb"/>
          <w:docGrid w:type="default" w:linePitch="360" w:charSpace="4096"/>
        </w:sectPr>
      </w:pPr>
    </w:p>
    <w:p>
      <w:pPr>
        <w:pStyle w:val="Normal"/>
        <w:spacing w:lineRule="auto" w:line="240" w:before="0" w:after="0"/>
        <w:rPr/>
      </w:pPr>
      <w:r>
        <w:rPr/>
      </w:r>
    </w:p>
    <w:tbl>
      <w:tblPr>
        <w:tblStyle w:val="Tabela-Siatka"/>
        <w:tblW w:w="15304" w:type="dxa"/>
        <w:jc w:val="left"/>
        <w:tblInd w:w="137" w:type="dxa"/>
        <w:tblCellMar>
          <w:top w:w="0" w:type="dxa"/>
          <w:left w:w="108" w:type="dxa"/>
          <w:bottom w:w="0" w:type="dxa"/>
          <w:right w:w="108" w:type="dxa"/>
        </w:tblCellMar>
        <w:tblLook w:firstRow="1" w:noVBand="1" w:lastRow="0" w:firstColumn="1" w:lastColumn="0" w:noHBand="0" w:val="04a0"/>
      </w:tblPr>
      <w:tblGrid>
        <w:gridCol w:w="2537"/>
        <w:gridCol w:w="552"/>
        <w:gridCol w:w="565"/>
        <w:gridCol w:w="5"/>
        <w:gridCol w:w="552"/>
        <w:gridCol w:w="565"/>
        <w:gridCol w:w="12"/>
        <w:gridCol w:w="409"/>
        <w:gridCol w:w="15"/>
        <w:gridCol w:w="403"/>
        <w:gridCol w:w="18"/>
        <w:gridCol w:w="402"/>
        <w:gridCol w:w="22"/>
        <w:gridCol w:w="402"/>
        <w:gridCol w:w="22"/>
        <w:gridCol w:w="1118"/>
        <w:gridCol w:w="22"/>
        <w:gridCol w:w="21"/>
        <w:gridCol w:w="13"/>
        <w:gridCol w:w="1216"/>
        <w:gridCol w:w="22"/>
        <w:gridCol w:w="1250"/>
        <w:gridCol w:w="23"/>
        <w:gridCol w:w="1259"/>
        <w:gridCol w:w="20"/>
        <w:gridCol w:w="34"/>
        <w:gridCol w:w="2"/>
        <w:gridCol w:w="7"/>
        <w:gridCol w:w="1208"/>
        <w:gridCol w:w="24"/>
        <w:gridCol w:w="34"/>
        <w:gridCol w:w="4"/>
        <w:gridCol w:w="1209"/>
        <w:gridCol w:w="23"/>
        <w:gridCol w:w="36"/>
        <w:gridCol w:w="4"/>
        <w:gridCol w:w="1270"/>
      </w:tblGrid>
      <w:tr>
        <w:trPr>
          <w:trHeight w:val="567" w:hRule="atLeast"/>
        </w:trPr>
        <w:tc>
          <w:tcPr>
            <w:tcW w:w="15300" w:type="dxa"/>
            <w:gridSpan w:val="37"/>
            <w:tcBorders/>
            <w:shd w:color="auto" w:fill="E7E6E6" w:themeFill="background2" w:val="clear"/>
            <w:vAlign w:val="center"/>
          </w:tcPr>
          <w:p>
            <w:pPr>
              <w:pStyle w:val="Normal"/>
              <w:spacing w:lineRule="auto" w:line="240" w:before="0" w:after="0"/>
              <w:ind w:left="29" w:hanging="29"/>
              <w:jc w:val="both"/>
              <w:rPr>
                <w:rFonts w:ascii="Times New Roman" w:hAnsi="Times New Roman" w:cs="Times New Roman"/>
                <w:b/>
                <w:b/>
                <w:sz w:val="20"/>
                <w:szCs w:val="20"/>
              </w:rPr>
            </w:pPr>
            <w:r>
              <w:rPr>
                <w:rFonts w:cs="Times New Roman" w:ascii="Times New Roman" w:hAnsi="Times New Roman"/>
                <w:b/>
                <w:sz w:val="20"/>
                <w:szCs w:val="20"/>
              </w:rPr>
              <w:t>4. DZIAŁANIA DO REALIZACJI ZE ŚRODKÓW KFS WSKAZANE PRZEZ PRACODAWCĘ NA RZECZ KSZTAŁCENIA USTAWICZNEGO PRACOWNIKÓW I PRACODAWCY</w:t>
            </w:r>
            <w:r>
              <w:rPr>
                <w:rStyle w:val="Zakotwiczenieprzypisudolnego"/>
                <w:rFonts w:cs="Times New Roman" w:ascii="Times New Roman" w:hAnsi="Times New Roman"/>
                <w:b/>
                <w:sz w:val="20"/>
                <w:szCs w:val="20"/>
              </w:rPr>
              <w:footnoteReference w:id="5"/>
            </w:r>
          </w:p>
        </w:tc>
      </w:tr>
      <w:tr>
        <w:trPr>
          <w:trHeight w:val="754" w:hRule="atLeast"/>
        </w:trPr>
        <w:tc>
          <w:tcPr>
            <w:tcW w:w="2537" w:type="dxa"/>
            <w:vMerge w:val="restart"/>
            <w:tcBorders/>
            <w:shd w:color="auto" w:fill="E7E6E6" w:themeFill="background2"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KANDYDAT NR ………..</w:t>
            </w:r>
          </w:p>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w:t>
            </w:r>
            <w:r>
              <w:rPr>
                <w:rFonts w:cs="Times New Roman" w:ascii="Times New Roman" w:hAnsi="Times New Roman"/>
                <w:b/>
                <w:sz w:val="20"/>
                <w:szCs w:val="20"/>
              </w:rPr>
              <w:t>.…</w:t>
            </w:r>
          </w:p>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t xml:space="preserve">             </w:t>
            </w:r>
            <w:r>
              <w:rPr>
                <w:rFonts w:cs="Times New Roman" w:ascii="Times New Roman" w:hAnsi="Times New Roman"/>
                <w:sz w:val="16"/>
                <w:szCs w:val="16"/>
              </w:rPr>
              <w:t>/imię i nazwisko/</w:t>
            </w:r>
          </w:p>
        </w:tc>
        <w:tc>
          <w:tcPr>
            <w:tcW w:w="8942" w:type="dxa"/>
            <w:gridSpan w:val="25"/>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Dane dotyczące osoby planowanej do objęcia kształceniem ustawicznym</w:t>
            </w:r>
          </w:p>
        </w:tc>
        <w:tc>
          <w:tcPr>
            <w:tcW w:w="3821" w:type="dxa"/>
            <w:gridSpan w:val="11"/>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Planowane do poniesienia koszty w poszczególnych działaniach</w:t>
            </w:r>
            <w:r>
              <w:rPr>
                <w:rStyle w:val="Zakotwiczenieprzypisudolnego"/>
                <w:rFonts w:cs="Times New Roman" w:ascii="Times New Roman" w:hAnsi="Times New Roman"/>
                <w:b/>
                <w:sz w:val="20"/>
                <w:szCs w:val="20"/>
              </w:rPr>
              <w:footnoteReference w:id="6"/>
            </w:r>
            <w:r>
              <w:rPr>
                <w:rFonts w:cs="Times New Roman" w:ascii="Times New Roman" w:hAnsi="Times New Roman"/>
                <w:b/>
                <w:sz w:val="20"/>
                <w:szCs w:val="20"/>
              </w:rPr>
              <w:t xml:space="preserve"> (w złotych)</w:t>
            </w:r>
          </w:p>
        </w:tc>
      </w:tr>
      <w:tr>
        <w:trPr>
          <w:trHeight w:val="410" w:hRule="atLeast"/>
        </w:trPr>
        <w:tc>
          <w:tcPr>
            <w:tcW w:w="2537" w:type="dxa"/>
            <w:vMerge w:val="continue"/>
            <w:tcBorders/>
            <w:shd w:color="auto" w:fill="E7E6E6" w:themeFill="background2"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122" w:type="dxa"/>
            <w:gridSpan w:val="3"/>
            <w:tcBorders/>
            <w:shd w:color="auto" w:fill="D0CECE" w:themeFill="background2" w:themeFillShade="e6" w:val="clear"/>
            <w:vAlign w:val="center"/>
          </w:tcPr>
          <w:p>
            <w:pPr>
              <w:pStyle w:val="Normal"/>
              <w:spacing w:lineRule="auto" w:line="240" w:before="0" w:after="0"/>
              <w:ind w:right="-114" w:hanging="0"/>
              <w:rPr>
                <w:rFonts w:ascii="Times New Roman" w:hAnsi="Times New Roman" w:cs="Times New Roman"/>
                <w:sz w:val="20"/>
                <w:szCs w:val="20"/>
              </w:rPr>
            </w:pPr>
            <w:r>
              <w:rPr>
                <w:rFonts w:cs="Times New Roman" w:ascii="Times New Roman" w:hAnsi="Times New Roman"/>
                <w:sz w:val="20"/>
                <w:szCs w:val="20"/>
              </w:rPr>
              <w:t>Pracodawca</w:t>
            </w:r>
          </w:p>
        </w:tc>
        <w:tc>
          <w:tcPr>
            <w:tcW w:w="1129" w:type="dxa"/>
            <w:gridSpan w:val="3"/>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Pracownik</w:t>
            </w:r>
          </w:p>
        </w:tc>
        <w:tc>
          <w:tcPr>
            <w:tcW w:w="424" w:type="dxa"/>
            <w:gridSpan w:val="2"/>
            <w:tcBorders/>
            <w:shd w:color="auto" w:fill="D0CECE" w:themeFill="background2" w:themeFillShade="e6" w:val="clear"/>
            <w:textDirection w:val="btLr"/>
            <w:vAlign w:val="center"/>
          </w:tcPr>
          <w:p>
            <w:pPr>
              <w:pStyle w:val="Normal"/>
              <w:spacing w:lineRule="auto" w:line="240" w:before="0" w:after="0"/>
              <w:ind w:left="113" w:right="113" w:hanging="0"/>
              <w:jc w:val="center"/>
              <w:rPr>
                <w:rFonts w:ascii="Times New Roman" w:hAnsi="Times New Roman" w:cs="Times New Roman"/>
                <w:sz w:val="20"/>
                <w:szCs w:val="20"/>
              </w:rPr>
            </w:pPr>
            <w:r>
              <w:rPr>
                <w:rFonts w:cs="Times New Roman" w:ascii="Times New Roman" w:hAnsi="Times New Roman"/>
                <w:sz w:val="20"/>
                <w:szCs w:val="20"/>
              </w:rPr>
              <w:t>15 – 24 lata</w:t>
            </w:r>
          </w:p>
        </w:tc>
        <w:tc>
          <w:tcPr>
            <w:tcW w:w="421" w:type="dxa"/>
            <w:gridSpan w:val="2"/>
            <w:tcBorders/>
            <w:shd w:color="auto" w:fill="D0CECE" w:themeFill="background2" w:themeFillShade="e6" w:val="clear"/>
            <w:textDirection w:val="btLr"/>
            <w:vAlign w:val="center"/>
          </w:tcPr>
          <w:p>
            <w:pPr>
              <w:pStyle w:val="Normal"/>
              <w:spacing w:lineRule="auto" w:line="240" w:before="0" w:after="0"/>
              <w:ind w:left="113" w:right="113" w:hanging="0"/>
              <w:jc w:val="center"/>
              <w:rPr>
                <w:rFonts w:ascii="Times New Roman" w:hAnsi="Times New Roman" w:cs="Times New Roman"/>
                <w:sz w:val="20"/>
                <w:szCs w:val="20"/>
              </w:rPr>
            </w:pPr>
            <w:r>
              <w:rPr>
                <w:rFonts w:cs="Times New Roman" w:ascii="Times New Roman" w:hAnsi="Times New Roman"/>
                <w:sz w:val="20"/>
                <w:szCs w:val="20"/>
              </w:rPr>
              <w:t>25 – 34 lata</w:t>
            </w:r>
          </w:p>
        </w:tc>
        <w:tc>
          <w:tcPr>
            <w:tcW w:w="424" w:type="dxa"/>
            <w:gridSpan w:val="2"/>
            <w:tcBorders/>
            <w:shd w:color="auto" w:fill="D0CECE" w:themeFill="background2" w:themeFillShade="e6" w:val="clear"/>
            <w:textDirection w:val="btLr"/>
            <w:vAlign w:val="center"/>
          </w:tcPr>
          <w:p>
            <w:pPr>
              <w:pStyle w:val="Normal"/>
              <w:spacing w:lineRule="auto" w:line="240" w:before="0" w:after="0"/>
              <w:ind w:left="113" w:right="113" w:hanging="0"/>
              <w:jc w:val="center"/>
              <w:rPr>
                <w:rFonts w:ascii="Times New Roman" w:hAnsi="Times New Roman" w:cs="Times New Roman"/>
                <w:sz w:val="20"/>
                <w:szCs w:val="20"/>
              </w:rPr>
            </w:pPr>
            <w:r>
              <w:rPr>
                <w:rFonts w:cs="Times New Roman" w:ascii="Times New Roman" w:hAnsi="Times New Roman"/>
                <w:sz w:val="20"/>
                <w:szCs w:val="20"/>
              </w:rPr>
              <w:t>35 – 44 lata</w:t>
            </w:r>
          </w:p>
        </w:tc>
        <w:tc>
          <w:tcPr>
            <w:tcW w:w="424" w:type="dxa"/>
            <w:gridSpan w:val="2"/>
            <w:tcBorders/>
            <w:shd w:color="auto" w:fill="D0CECE" w:themeFill="background2" w:themeFillShade="e6" w:val="clear"/>
            <w:textDirection w:val="btLr"/>
            <w:vAlign w:val="center"/>
          </w:tcPr>
          <w:p>
            <w:pPr>
              <w:pStyle w:val="Normal"/>
              <w:spacing w:lineRule="auto" w:line="240" w:before="0" w:after="0"/>
              <w:ind w:left="113" w:right="113" w:hanging="0"/>
              <w:jc w:val="center"/>
              <w:rPr>
                <w:rFonts w:ascii="Times New Roman" w:hAnsi="Times New Roman" w:cs="Times New Roman"/>
                <w:sz w:val="20"/>
                <w:szCs w:val="20"/>
              </w:rPr>
            </w:pPr>
            <w:r>
              <w:rPr>
                <w:rFonts w:cs="Times New Roman" w:ascii="Times New Roman" w:hAnsi="Times New Roman"/>
                <w:sz w:val="20"/>
                <w:szCs w:val="20"/>
              </w:rPr>
              <w:t>45 lat i więcej</w:t>
            </w:r>
          </w:p>
        </w:tc>
        <w:tc>
          <w:tcPr>
            <w:tcW w:w="1140" w:type="dxa"/>
            <w:gridSpan w:val="2"/>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Rodzaj umowy o pracę</w:t>
            </w:r>
            <w:r>
              <w:rPr>
                <w:rStyle w:val="Zakotwiczenieprzypisudolnego"/>
                <w:rFonts w:cs="Times New Roman" w:ascii="Times New Roman" w:hAnsi="Times New Roman"/>
                <w:sz w:val="20"/>
                <w:szCs w:val="20"/>
              </w:rPr>
              <w:footnoteReference w:id="7"/>
            </w:r>
            <w:r>
              <w:rPr>
                <w:rFonts w:cs="Times New Roman" w:ascii="Times New Roman" w:hAnsi="Times New Roman"/>
                <w:sz w:val="20"/>
                <w:szCs w:val="20"/>
              </w:rPr>
              <w:t xml:space="preserve"> oraz wymiar etatu (np. 1/1, ½ itp.)</w:t>
            </w:r>
          </w:p>
        </w:tc>
        <w:tc>
          <w:tcPr>
            <w:tcW w:w="1272" w:type="dxa"/>
            <w:gridSpan w:val="4"/>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Okres zatrudnienia</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(od… do…)</w:t>
            </w:r>
          </w:p>
        </w:tc>
        <w:tc>
          <w:tcPr>
            <w:tcW w:w="1273" w:type="dxa"/>
            <w:gridSpan w:val="2"/>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Zajmowane stanowisko / Miejscowość świadczenia pracy</w:t>
            </w:r>
          </w:p>
        </w:tc>
        <w:tc>
          <w:tcPr>
            <w:tcW w:w="1279" w:type="dxa"/>
            <w:gridSpan w:val="2"/>
            <w:tcBorders/>
            <w:shd w:color="auto" w:fill="D0CECE" w:themeFill="background2" w:themeFillShade="e6" w:val="clear"/>
            <w:vAlign w:val="center"/>
          </w:tcPr>
          <w:p>
            <w:pPr>
              <w:pStyle w:val="Normal"/>
              <w:spacing w:lineRule="auto" w:line="240" w:before="0" w:after="0"/>
              <w:ind w:left="-106" w:right="-104" w:hanging="0"/>
              <w:jc w:val="center"/>
              <w:rPr>
                <w:rFonts w:ascii="Times New Roman" w:hAnsi="Times New Roman" w:cs="Times New Roman"/>
                <w:sz w:val="20"/>
                <w:szCs w:val="20"/>
              </w:rPr>
            </w:pPr>
            <w:r>
              <w:rPr>
                <w:rFonts w:cs="Times New Roman" w:ascii="Times New Roman" w:hAnsi="Times New Roman"/>
                <w:sz w:val="20"/>
                <w:szCs w:val="20"/>
              </w:rPr>
              <w:t>Wykształcenie</w:t>
            </w:r>
          </w:p>
        </w:tc>
        <w:tc>
          <w:tcPr>
            <w:tcW w:w="1275" w:type="dxa"/>
            <w:gridSpan w:val="5"/>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vertAlign w:val="superscript"/>
              </w:rPr>
            </w:pPr>
            <w:r>
              <w:rPr>
                <w:rFonts w:cs="Times New Roman" w:ascii="Times New Roman" w:hAnsi="Times New Roman"/>
                <w:sz w:val="20"/>
                <w:szCs w:val="20"/>
              </w:rPr>
              <w:t>Ogółem</w:t>
            </w:r>
            <w:r>
              <w:rPr>
                <w:rFonts w:cs="Times New Roman" w:ascii="Times New Roman" w:hAnsi="Times New Roman"/>
                <w:sz w:val="20"/>
                <w:szCs w:val="20"/>
                <w:vertAlign w:val="superscript"/>
              </w:rPr>
              <w:t>5</w:t>
            </w:r>
          </w:p>
        </w:tc>
        <w:tc>
          <w:tcPr>
            <w:tcW w:w="1270" w:type="dxa"/>
            <w:gridSpan w:val="4"/>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vertAlign w:val="superscript"/>
              </w:rPr>
            </w:pPr>
            <w:r>
              <w:rPr>
                <w:rFonts w:cs="Times New Roman" w:ascii="Times New Roman" w:hAnsi="Times New Roman"/>
                <w:sz w:val="20"/>
                <w:szCs w:val="20"/>
              </w:rPr>
              <w:t>w tym KFS</w:t>
            </w:r>
            <w:r>
              <w:rPr>
                <w:rFonts w:cs="Times New Roman" w:ascii="Times New Roman" w:hAnsi="Times New Roman"/>
                <w:sz w:val="20"/>
                <w:szCs w:val="20"/>
                <w:vertAlign w:val="superscript"/>
              </w:rPr>
              <w:t>5</w:t>
            </w:r>
          </w:p>
        </w:tc>
        <w:tc>
          <w:tcPr>
            <w:tcW w:w="1310" w:type="dxa"/>
            <w:gridSpan w:val="3"/>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vertAlign w:val="superscript"/>
              </w:rPr>
            </w:pPr>
            <w:r>
              <w:rPr>
                <w:rFonts w:cs="Times New Roman" w:ascii="Times New Roman" w:hAnsi="Times New Roman"/>
                <w:sz w:val="20"/>
                <w:szCs w:val="20"/>
              </w:rPr>
              <w:t>w tym wkład własny</w:t>
            </w:r>
            <w:r>
              <w:rPr>
                <w:rFonts w:cs="Times New Roman" w:ascii="Times New Roman" w:hAnsi="Times New Roman"/>
                <w:sz w:val="20"/>
                <w:szCs w:val="20"/>
                <w:vertAlign w:val="superscript"/>
              </w:rPr>
              <w:t>5</w:t>
            </w:r>
          </w:p>
        </w:tc>
      </w:tr>
      <w:tr>
        <w:trPr>
          <w:trHeight w:val="687" w:hRule="atLeast"/>
        </w:trPr>
        <w:tc>
          <w:tcPr>
            <w:tcW w:w="2537" w:type="dxa"/>
            <w:vMerge w:val="restart"/>
            <w:tcBorders/>
            <w:shd w:color="auto" w:fill="FFFFFF" w:themeFill="background1"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b/>
                <w:sz w:val="20"/>
                <w:szCs w:val="20"/>
              </w:rPr>
              <w:t>Wyszczególnienie działań (dla 1 osoby)</w:t>
            </w:r>
          </w:p>
        </w:tc>
        <w:tc>
          <w:tcPr>
            <w:tcW w:w="552" w:type="dxa"/>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K</w:t>
            </w:r>
          </w:p>
        </w:tc>
        <w:tc>
          <w:tcPr>
            <w:tcW w:w="565" w:type="dxa"/>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M</w:t>
            </w:r>
          </w:p>
        </w:tc>
        <w:tc>
          <w:tcPr>
            <w:tcW w:w="557" w:type="dxa"/>
            <w:gridSpan w:val="2"/>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K</w:t>
            </w:r>
          </w:p>
        </w:tc>
        <w:tc>
          <w:tcPr>
            <w:tcW w:w="565" w:type="dxa"/>
            <w:tcBorders/>
            <w:shd w:color="auto" w:fill="D0CECE" w:themeFill="background2" w:themeFillShade="e6"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M</w:t>
            </w:r>
          </w:p>
        </w:tc>
        <w:tc>
          <w:tcPr>
            <w:tcW w:w="421" w:type="dxa"/>
            <w:gridSpan w:val="2"/>
            <w:tcBorders/>
            <w:shd w:color="auto" w:fill="D0CECE" w:themeFill="background2" w:themeFillShade="e6"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18" w:type="dxa"/>
            <w:gridSpan w:val="2"/>
            <w:tcBorders/>
            <w:shd w:color="auto" w:fill="D0CECE" w:themeFill="background2" w:themeFillShade="e6"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0" w:type="dxa"/>
            <w:gridSpan w:val="2"/>
            <w:tcBorders/>
            <w:shd w:color="auto" w:fill="D0CECE" w:themeFill="background2" w:themeFillShade="e6"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4" w:type="dxa"/>
            <w:gridSpan w:val="2"/>
            <w:tcBorders/>
            <w:shd w:color="auto" w:fill="D0CECE" w:themeFill="background2" w:themeFillShade="e6"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1140" w:type="dxa"/>
            <w:gridSpan w:val="2"/>
            <w:tcBorders/>
            <w:shd w:color="auto" w:fill="D0CECE" w:themeFill="background2" w:themeFillShade="e6"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1272" w:type="dxa"/>
            <w:gridSpan w:val="4"/>
            <w:tcBorders/>
            <w:shd w:color="auto" w:fill="D0CECE" w:themeFill="background2" w:themeFillShade="e6"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1272" w:type="dxa"/>
            <w:gridSpan w:val="2"/>
            <w:tcBorders/>
            <w:shd w:color="auto" w:fill="D0CECE" w:themeFill="background2" w:themeFillShade="e6"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1282" w:type="dxa"/>
            <w:gridSpan w:val="2"/>
            <w:tcBorders/>
            <w:shd w:color="auto" w:fill="D0CECE" w:themeFill="background2" w:themeFillShade="e6"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1271" w:type="dxa"/>
            <w:gridSpan w:val="5"/>
            <w:tcBorders/>
            <w:shd w:color="auto" w:fill="D0CECE" w:themeFill="background2" w:themeFillShade="e6"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71" w:type="dxa"/>
            <w:gridSpan w:val="4"/>
            <w:tcBorders/>
            <w:shd w:color="auto" w:fill="D0CECE" w:themeFill="background2" w:themeFillShade="e6"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333" w:type="dxa"/>
            <w:gridSpan w:val="4"/>
            <w:tcBorders/>
            <w:shd w:color="auto" w:fill="D0CECE" w:themeFill="background2" w:themeFillShade="e6"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85" w:hRule="atLeast"/>
        </w:trPr>
        <w:tc>
          <w:tcPr>
            <w:tcW w:w="2537" w:type="dxa"/>
            <w:vMerge w:val="continue"/>
            <w:tcBorders/>
            <w:shd w:color="auto" w:fill="FFFFFF" w:themeFill="background1"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552" w:type="dxa"/>
            <w:tcBorders/>
            <w:shd w:color="auto" w:fill="FFFFFF" w:themeFill="background1"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565" w:type="dxa"/>
            <w:tcBorders/>
            <w:shd w:color="auto" w:fill="FFFFFF" w:themeFill="background1"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557" w:type="dxa"/>
            <w:gridSpan w:val="2"/>
            <w:tcBorders/>
            <w:shd w:color="auto" w:fill="FFFFFF" w:themeFill="background1"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565" w:type="dxa"/>
            <w:tcBorders/>
            <w:shd w:color="auto" w:fill="FFFFFF" w:themeFill="background1"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421" w:type="dxa"/>
            <w:gridSpan w:val="2"/>
            <w:tcBorders/>
            <w:shd w:color="auto" w:fill="FFFFFF" w:themeFill="background1"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418" w:type="dxa"/>
            <w:gridSpan w:val="2"/>
            <w:tcBorders/>
            <w:shd w:color="auto" w:fill="FFFFFF" w:themeFill="background1"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420" w:type="dxa"/>
            <w:gridSpan w:val="2"/>
            <w:tcBorders/>
            <w:shd w:color="auto" w:fill="FFFFFF" w:themeFill="background1"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424" w:type="dxa"/>
            <w:gridSpan w:val="2"/>
            <w:tcBorders/>
            <w:shd w:color="auto" w:fill="FFFFFF" w:themeFill="background1"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140" w:type="dxa"/>
            <w:gridSpan w:val="2"/>
            <w:tcBorders/>
            <w:shd w:color="auto" w:fill="FFFFFF" w:themeFill="background1"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272" w:type="dxa"/>
            <w:gridSpan w:val="4"/>
            <w:tcBorders/>
            <w:shd w:color="auto" w:fill="FFFFFF" w:themeFill="background1"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272" w:type="dxa"/>
            <w:gridSpan w:val="2"/>
            <w:tcBorders/>
            <w:shd w:color="auto" w:fill="FFFFFF" w:themeFill="background1"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282" w:type="dxa"/>
            <w:gridSpan w:val="2"/>
            <w:tcBorders/>
            <w:shd w:color="auto" w:fill="FFFFFF" w:themeFill="background1"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271" w:type="dxa"/>
            <w:gridSpan w:val="5"/>
            <w:tcBorders/>
            <w:shd w:color="auto" w:fill="FFFFFF" w:themeFill="background1"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1" w:type="dxa"/>
            <w:gridSpan w:val="4"/>
            <w:tcBorders/>
            <w:shd w:color="auto" w:fill="FFFFFF" w:themeFill="background1"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333" w:type="dxa"/>
            <w:gridSpan w:val="4"/>
            <w:tcBorders/>
            <w:shd w:color="auto" w:fill="FFFFFF" w:themeFill="background1"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78" w:hRule="atLeast"/>
        </w:trPr>
        <w:tc>
          <w:tcPr>
            <w:tcW w:w="7642" w:type="dxa"/>
            <w:gridSpan w:val="18"/>
            <w:vMerge w:val="restart"/>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1.1 Kursy do realizacji z inicjatywy pracodawcy lub za jego zgodą</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kursu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Termin realizacji ………………………………………………………………………………</w:t>
            </w:r>
          </w:p>
        </w:tc>
        <w:tc>
          <w:tcPr>
            <w:tcW w:w="7658" w:type="dxa"/>
            <w:gridSpan w:val="19"/>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Nazwa instytucji szkoleniowej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Miejsce realizacji ………………………………………………………………………</w:t>
            </w:r>
          </w:p>
        </w:tc>
      </w:tr>
      <w:tr>
        <w:trPr>
          <w:trHeight w:val="578" w:hRule="atLeast"/>
        </w:trPr>
        <w:tc>
          <w:tcPr>
            <w:tcW w:w="7642" w:type="dxa"/>
            <w:gridSpan w:val="18"/>
            <w:vMerge w:val="continue"/>
            <w:tcBorders/>
            <w:shd w:fill="auto"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3839" w:type="dxa"/>
            <w:gridSpan w:val="9"/>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Liczba godzin kursu ………………………..</w:t>
            </w:r>
          </w:p>
        </w:tc>
        <w:tc>
          <w:tcPr>
            <w:tcW w:w="1273"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2"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4"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78" w:hRule="atLeast"/>
        </w:trPr>
        <w:tc>
          <w:tcPr>
            <w:tcW w:w="7642" w:type="dxa"/>
            <w:gridSpan w:val="18"/>
            <w:vMerge w:val="restart"/>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1.2 Kursy do realizacji z inicjatywy pracodawcy lub za jego zgodą</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kursu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Termin realizacji ………………………………………………………………………………</w:t>
            </w:r>
          </w:p>
        </w:tc>
        <w:tc>
          <w:tcPr>
            <w:tcW w:w="7658" w:type="dxa"/>
            <w:gridSpan w:val="19"/>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Nazwa instytucji szkoleniowej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Miejsce realizacji ………………………………………………………………………</w:t>
            </w:r>
          </w:p>
        </w:tc>
      </w:tr>
      <w:tr>
        <w:trPr>
          <w:trHeight w:val="577" w:hRule="atLeast"/>
        </w:trPr>
        <w:tc>
          <w:tcPr>
            <w:tcW w:w="7642" w:type="dxa"/>
            <w:gridSpan w:val="18"/>
            <w:vMerge w:val="continue"/>
            <w:tcBorders/>
            <w:shd w:fill="auto"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3839" w:type="dxa"/>
            <w:gridSpan w:val="9"/>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Liczba godzin kursu ………………………..</w:t>
            </w:r>
          </w:p>
        </w:tc>
        <w:tc>
          <w:tcPr>
            <w:tcW w:w="1273"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2"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4"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78" w:hRule="atLeast"/>
        </w:trPr>
        <w:tc>
          <w:tcPr>
            <w:tcW w:w="7655" w:type="dxa"/>
            <w:gridSpan w:val="19"/>
            <w:vMerge w:val="restart"/>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2.1 Studia podyplomowe do realizacji z inicjatywy pracodawcy lub za jego zgodą</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studiów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Termin realizacji ………………………………………………………………………………</w:t>
            </w:r>
          </w:p>
        </w:tc>
        <w:tc>
          <w:tcPr>
            <w:tcW w:w="7645" w:type="dxa"/>
            <w:gridSpan w:val="18"/>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Nazwa organizatora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Miejsce realizacji ………………………………………………………………………</w:t>
            </w:r>
          </w:p>
        </w:tc>
      </w:tr>
      <w:tr>
        <w:trPr>
          <w:trHeight w:val="577" w:hRule="atLeast"/>
        </w:trPr>
        <w:tc>
          <w:tcPr>
            <w:tcW w:w="7655" w:type="dxa"/>
            <w:gridSpan w:val="19"/>
            <w:vMerge w:val="continue"/>
            <w:tcBorders/>
            <w:shd w:fill="auto"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3833" w:type="dxa"/>
            <w:gridSpan w:val="9"/>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Liczba godzin ………………………………</w:t>
            </w:r>
          </w:p>
        </w:tc>
        <w:tc>
          <w:tcPr>
            <w:tcW w:w="1270"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2"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0"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78" w:hRule="atLeast"/>
        </w:trPr>
        <w:tc>
          <w:tcPr>
            <w:tcW w:w="7655" w:type="dxa"/>
            <w:gridSpan w:val="19"/>
            <w:vMerge w:val="restart"/>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3.1 Egzaminy umożliwiające uzyskanie dokumentów potwierdzających nabycie umiejętności, kwalifikacji lub uprawnień zawodowych</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egzaminu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Termin realizacji ………………………………………………………………………………</w:t>
            </w:r>
          </w:p>
        </w:tc>
        <w:tc>
          <w:tcPr>
            <w:tcW w:w="7645" w:type="dxa"/>
            <w:gridSpan w:val="18"/>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Nazwa instytucji egzaminującej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Miejsce realizacji ………………………………………………………………………</w:t>
            </w:r>
          </w:p>
        </w:tc>
      </w:tr>
      <w:tr>
        <w:trPr>
          <w:trHeight w:val="509" w:hRule="exact"/>
        </w:trPr>
        <w:tc>
          <w:tcPr>
            <w:tcW w:w="7655" w:type="dxa"/>
            <w:gridSpan w:val="19"/>
            <w:vMerge w:val="continue"/>
            <w:tcBorders/>
            <w:shd w:fill="auto"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3833" w:type="dxa"/>
            <w:gridSpan w:val="9"/>
            <w:tcBorders/>
            <w:shd w:color="auto" w:fill="D0CECE" w:themeFill="background2" w:themeFillShade="e6"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70"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2"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0"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752" w:hRule="atLeast"/>
        </w:trPr>
        <w:tc>
          <w:tcPr>
            <w:tcW w:w="7655" w:type="dxa"/>
            <w:gridSpan w:val="19"/>
            <w:vMerge w:val="restart"/>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4.1 Badania lekarskie i psychologiczne wymagane do podjęcia kształcenia lub pracy zawodowej po ukończonym kształceniu</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Termin realizacji ………………………………………………………………………………</w:t>
            </w:r>
          </w:p>
        </w:tc>
        <w:tc>
          <w:tcPr>
            <w:tcW w:w="7645" w:type="dxa"/>
            <w:gridSpan w:val="18"/>
            <w:tcBorders/>
            <w:shd w:fill="auto" w:val="clear"/>
            <w:vAlign w:val="center"/>
          </w:tcPr>
          <w:p>
            <w:pPr>
              <w:pStyle w:val="Normal"/>
              <w:spacing w:lineRule="auto" w:line="240" w:before="0" w:after="0"/>
              <w:rPr/>
            </w:pPr>
            <w:r>
              <w:rPr>
                <w:rFonts w:cs="Times New Roman" w:ascii="Times New Roman" w:hAnsi="Times New Roman"/>
                <w:sz w:val="20"/>
                <w:szCs w:val="20"/>
              </w:rPr>
              <w:t>Nazwa wykonawcy badań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Miejsce realizacji ………………………………………………………………………</w:t>
            </w:r>
          </w:p>
        </w:tc>
      </w:tr>
      <w:tr>
        <w:trPr>
          <w:trHeight w:val="583" w:hRule="exact"/>
        </w:trPr>
        <w:tc>
          <w:tcPr>
            <w:tcW w:w="7655" w:type="dxa"/>
            <w:gridSpan w:val="19"/>
            <w:vMerge w:val="continue"/>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r>
          </w:p>
        </w:tc>
        <w:tc>
          <w:tcPr>
            <w:tcW w:w="3833" w:type="dxa"/>
            <w:gridSpan w:val="9"/>
            <w:tcBorders/>
            <w:shd w:color="auto" w:fill="D0CECE" w:themeFill="background2" w:themeFillShade="e6"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70"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2"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0"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458" w:hRule="atLeast"/>
        </w:trPr>
        <w:tc>
          <w:tcPr>
            <w:tcW w:w="7655" w:type="dxa"/>
            <w:gridSpan w:val="19"/>
            <w:vMerge w:val="restart"/>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5.1 Ubezpieczenie od następstw nieszczęśliwych wypadków w związku z podjętym kształceniem</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Termin realizacji ………………………………………………………………………………</w:t>
            </w:r>
          </w:p>
        </w:tc>
        <w:tc>
          <w:tcPr>
            <w:tcW w:w="7645" w:type="dxa"/>
            <w:gridSpan w:val="18"/>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Nazwa ubezpieczyciela ….……...………………………………………………………</w:t>
            </w:r>
          </w:p>
        </w:tc>
      </w:tr>
      <w:tr>
        <w:trPr>
          <w:trHeight w:val="567" w:hRule="exact"/>
        </w:trPr>
        <w:tc>
          <w:tcPr>
            <w:tcW w:w="7655" w:type="dxa"/>
            <w:gridSpan w:val="19"/>
            <w:vMerge w:val="continue"/>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r>
          </w:p>
        </w:tc>
        <w:tc>
          <w:tcPr>
            <w:tcW w:w="3833" w:type="dxa"/>
            <w:gridSpan w:val="9"/>
            <w:tcBorders/>
            <w:shd w:color="auto" w:fill="D0CECE" w:themeFill="background2" w:themeFillShade="e6"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70"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2" w:type="dxa"/>
            <w:gridSpan w:val="4"/>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70"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15300" w:type="dxa"/>
            <w:gridSpan w:val="37"/>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6.1 Wypełnia pracodawca starający się o środki KFS na kształcenie ustawiczne w ramach Priorytetu I tzw. „puli Ministra”: Wsparcie kształcenia ustawicznego dla osób powracających na rynek pracy po przerwie związanej ze sprawowaniem opieki nad dzieckiem</w:t>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Czy osoba planowana do objęcia kształceniem ustawicznym powróciła na rynek pracy po przerwie związanej ze sprawowaniem opieki nad dzieckiem?</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b/>
                <w:sz w:val="32"/>
                <w:szCs w:val="32"/>
              </w:rPr>
              <w:t xml:space="preserve">□ </w:t>
            </w:r>
            <w:r>
              <w:rPr>
                <w:rFonts w:cs="Times New Roman" w:ascii="Times New Roman" w:hAnsi="Times New Roman"/>
                <w:sz w:val="20"/>
                <w:szCs w:val="20"/>
              </w:rPr>
              <w:t xml:space="preserve">TAK          </w:t>
            </w:r>
            <w:r>
              <w:rPr>
                <w:rFonts w:cs="Times New Roman" w:ascii="Times New Roman" w:hAnsi="Times New Roman"/>
                <w:b/>
                <w:sz w:val="32"/>
                <w:szCs w:val="32"/>
              </w:rPr>
              <w:t>□</w:t>
            </w:r>
            <w:r>
              <w:rPr>
                <w:rFonts w:cs="Times New Roman" w:ascii="Times New Roman" w:hAnsi="Times New Roman"/>
                <w:sz w:val="32"/>
                <w:szCs w:val="32"/>
              </w:rPr>
              <w:t xml:space="preserve"> </w:t>
            </w:r>
            <w:r>
              <w:rPr>
                <w:rFonts w:cs="Times New Roman" w:ascii="Times New Roman" w:hAnsi="Times New Roman"/>
                <w:sz w:val="20"/>
                <w:szCs w:val="20"/>
              </w:rPr>
              <w:t>NIE</w:t>
            </w:r>
          </w:p>
        </w:tc>
      </w:tr>
      <w:tr>
        <w:trPr>
          <w:trHeight w:val="567" w:hRule="atLeast"/>
        </w:trPr>
        <w:tc>
          <w:tcPr>
            <w:tcW w:w="15300" w:type="dxa"/>
            <w:gridSpan w:val="37"/>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6.2 Wypełnia pracodawca starający się o środki KFS na kształcenie ustawiczne w ramach Priorytetu II tzw. „puli Ministra”: Wsparcie kształcenia ustawicznego osób po 45 roku życia</w:t>
            </w:r>
          </w:p>
          <w:p>
            <w:pPr>
              <w:pStyle w:val="Normal"/>
              <w:spacing w:lineRule="auto" w:line="240" w:before="0" w:after="0"/>
              <w:jc w:val="both"/>
              <w:rPr>
                <w:rFonts w:ascii="Times New Roman" w:hAnsi="Times New Roman" w:cs="Times New Roman"/>
                <w:bCs/>
                <w:sz w:val="20"/>
                <w:szCs w:val="20"/>
              </w:rPr>
            </w:pPr>
            <w:r>
              <w:rPr>
                <w:rFonts w:cs="Times New Roman" w:ascii="Times New Roman" w:hAnsi="Times New Roman"/>
                <w:bCs/>
                <w:sz w:val="20"/>
                <w:szCs w:val="20"/>
              </w:rPr>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Czy osoba planowana do objęcia kształceniem ustawicznym jest osobą po 45 roku życia?</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b/>
                <w:sz w:val="32"/>
                <w:szCs w:val="32"/>
              </w:rPr>
              <w:t xml:space="preserve">□ </w:t>
            </w:r>
            <w:r>
              <w:rPr>
                <w:rFonts w:cs="Times New Roman" w:ascii="Times New Roman" w:hAnsi="Times New Roman"/>
                <w:sz w:val="20"/>
                <w:szCs w:val="20"/>
              </w:rPr>
              <w:t xml:space="preserve">TAK          </w:t>
            </w:r>
            <w:r>
              <w:rPr>
                <w:rFonts w:cs="Times New Roman" w:ascii="Times New Roman" w:hAnsi="Times New Roman"/>
                <w:b/>
                <w:sz w:val="32"/>
                <w:szCs w:val="32"/>
              </w:rPr>
              <w:t>□</w:t>
            </w:r>
            <w:r>
              <w:rPr>
                <w:rFonts w:cs="Times New Roman" w:ascii="Times New Roman" w:hAnsi="Times New Roman"/>
                <w:sz w:val="32"/>
                <w:szCs w:val="32"/>
              </w:rPr>
              <w:t xml:space="preserve"> </w:t>
            </w:r>
            <w:r>
              <w:rPr>
                <w:rFonts w:cs="Times New Roman" w:ascii="Times New Roman" w:hAnsi="Times New Roman"/>
                <w:sz w:val="20"/>
                <w:szCs w:val="20"/>
              </w:rPr>
              <w:t>NIE</w:t>
            </w:r>
          </w:p>
        </w:tc>
      </w:tr>
      <w:tr>
        <w:trPr>
          <w:trHeight w:val="567" w:hRule="atLeast"/>
        </w:trPr>
        <w:tc>
          <w:tcPr>
            <w:tcW w:w="15300" w:type="dxa"/>
            <w:gridSpan w:val="37"/>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6.3 Wypełnia pracodawca starający się o środki KFS na kształcenie ustawiczne w ramach Priorytetu III tzw. „puli Ministra”: Wsparcie zawodowego kształcenia ustawicznego w zidentyfikowanych w danym powiecie lub województwie zawodach deficytowych</w:t>
            </w:r>
          </w:p>
          <w:p>
            <w:pPr>
              <w:pStyle w:val="Normal"/>
              <w:spacing w:lineRule="auto" w:line="240" w:before="0" w:after="0"/>
              <w:jc w:val="both"/>
              <w:rPr>
                <w:rFonts w:ascii="Times New Roman" w:hAnsi="Times New Roman" w:cs="Times New Roman"/>
                <w:bCs/>
                <w:sz w:val="20"/>
                <w:szCs w:val="20"/>
              </w:rPr>
            </w:pPr>
            <w:r>
              <w:rPr>
                <w:rFonts w:cs="Times New Roman" w:ascii="Times New Roman" w:hAnsi="Times New Roman"/>
                <w:bCs/>
                <w:sz w:val="20"/>
                <w:szCs w:val="20"/>
              </w:rPr>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Czy pracodawca planuje objąć kierowaną osobę wsparciem zawodowego kształcenia ustawicznego w zidentyfikowanych w danym powiecie lub województwie zawodach deficytowych?</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b/>
                <w:sz w:val="32"/>
                <w:szCs w:val="32"/>
              </w:rPr>
              <w:t xml:space="preserve">□ </w:t>
            </w:r>
            <w:r>
              <w:rPr>
                <w:rFonts w:cs="Times New Roman" w:ascii="Times New Roman" w:hAnsi="Times New Roman"/>
                <w:sz w:val="20"/>
                <w:szCs w:val="20"/>
              </w:rPr>
              <w:t xml:space="preserve">TAK          </w:t>
            </w:r>
            <w:r>
              <w:rPr>
                <w:rFonts w:cs="Times New Roman" w:ascii="Times New Roman" w:hAnsi="Times New Roman"/>
                <w:b/>
                <w:sz w:val="32"/>
                <w:szCs w:val="32"/>
              </w:rPr>
              <w:t>□</w:t>
            </w:r>
            <w:r>
              <w:rPr>
                <w:rFonts w:cs="Times New Roman" w:ascii="Times New Roman" w:hAnsi="Times New Roman"/>
                <w:sz w:val="32"/>
                <w:szCs w:val="32"/>
              </w:rPr>
              <w:t xml:space="preserve"> </w:t>
            </w:r>
            <w:r>
              <w:rPr>
                <w:rFonts w:cs="Times New Roman" w:ascii="Times New Roman" w:hAnsi="Times New Roman"/>
                <w:sz w:val="20"/>
                <w:szCs w:val="20"/>
              </w:rPr>
              <w:t>NIE</w:t>
            </w:r>
          </w:p>
          <w:p>
            <w:pPr>
              <w:pStyle w:val="Normal"/>
              <w:spacing w:lineRule="auto" w:line="240" w:before="0" w:after="0"/>
              <w:jc w:val="left"/>
              <w:rPr>
                <w:rFonts w:ascii="Times New Roman" w:hAnsi="Times New Roman" w:cs="Times New Roman"/>
                <w:sz w:val="20"/>
                <w:szCs w:val="20"/>
              </w:rPr>
            </w:pPr>
            <w:r>
              <w:rPr>
                <w:rFonts w:cs="Times New Roman" w:ascii="Times New Roman" w:hAnsi="Times New Roman"/>
                <w:sz w:val="20"/>
                <w:szCs w:val="20"/>
              </w:rPr>
              <w:t>Jeśli tak, to jakiego zawodu deficytowego dotyczy kształcenie? …………………………………………………………………………………………………………………………………….</w:t>
            </w:r>
          </w:p>
        </w:tc>
      </w:tr>
      <w:tr>
        <w:trPr>
          <w:trHeight w:val="420" w:hRule="atLeast"/>
        </w:trPr>
        <w:tc>
          <w:tcPr>
            <w:tcW w:w="15300" w:type="dxa"/>
            <w:gridSpan w:val="37"/>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6.4 Wypełnia pracodawca starający się o środki KFS na kształcenie ustawiczne w ramach Priorytetu IV tzw. „puli Ministra”: Wsparcie kształcenia ustawicznego w związku z rozwojem w firmach technologii i zastosowaniem wprowadzanych przez firmy narzędzi pracy</w:t>
            </w:r>
          </w:p>
          <w:p>
            <w:pPr>
              <w:pStyle w:val="Normal"/>
              <w:spacing w:lineRule="auto" w:line="240" w:before="0" w:after="0"/>
              <w:jc w:val="both"/>
              <w:rPr>
                <w:rFonts w:ascii="Times New Roman" w:hAnsi="Times New Roman" w:cs="Times New Roman"/>
                <w:bCs/>
                <w:sz w:val="20"/>
                <w:szCs w:val="20"/>
              </w:rPr>
            </w:pPr>
            <w:r>
              <w:rPr>
                <w:rFonts w:cs="Times New Roman" w:ascii="Times New Roman" w:hAnsi="Times New Roman"/>
                <w:bCs/>
                <w:sz w:val="20"/>
                <w:szCs w:val="20"/>
              </w:rPr>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Czy pracodawca planuje objąć kierowaną osobę wsparciem kształcenia ustawicznego w związku z zastosowaniem w firmie nowych technologii i narzędzi pracy?</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b/>
                <w:sz w:val="32"/>
                <w:szCs w:val="32"/>
              </w:rPr>
              <w:t xml:space="preserve">□ </w:t>
            </w:r>
            <w:r>
              <w:rPr>
                <w:rFonts w:cs="Times New Roman" w:ascii="Times New Roman" w:hAnsi="Times New Roman"/>
                <w:sz w:val="20"/>
                <w:szCs w:val="20"/>
              </w:rPr>
              <w:t xml:space="preserve">TAK          </w:t>
            </w:r>
            <w:r>
              <w:rPr>
                <w:rFonts w:cs="Times New Roman" w:ascii="Times New Roman" w:hAnsi="Times New Roman"/>
                <w:b/>
                <w:sz w:val="32"/>
                <w:szCs w:val="32"/>
              </w:rPr>
              <w:t>□</w:t>
            </w:r>
            <w:r>
              <w:rPr>
                <w:rFonts w:cs="Times New Roman" w:ascii="Times New Roman" w:hAnsi="Times New Roman"/>
                <w:sz w:val="32"/>
                <w:szCs w:val="32"/>
              </w:rPr>
              <w:t xml:space="preserve"> </w:t>
            </w:r>
            <w:r>
              <w:rPr>
                <w:rFonts w:cs="Times New Roman" w:ascii="Times New Roman" w:hAnsi="Times New Roman"/>
                <w:sz w:val="20"/>
                <w:szCs w:val="20"/>
              </w:rPr>
              <w:t>NIE</w:t>
            </w:r>
          </w:p>
        </w:tc>
      </w:tr>
      <w:tr>
        <w:trPr>
          <w:trHeight w:val="567" w:hRule="atLeast"/>
        </w:trPr>
        <w:tc>
          <w:tcPr>
            <w:tcW w:w="15300" w:type="dxa"/>
            <w:gridSpan w:val="37"/>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6.5 Wypełnia pracodawca starający się o środki KFS na kształcenie ustawiczne w ramach Priorytetu V tzw. „puli Ministra”: Wsparcie kształcenia ustawicznego w obszarach/branżach kluczowych dla rozwoju powiatu/województwa wskazanych w dokumentach strategicznych/planach rozwoju</w:t>
            </w:r>
          </w:p>
          <w:p>
            <w:pPr>
              <w:pStyle w:val="Normal"/>
              <w:spacing w:lineRule="auto" w:line="240" w:before="0" w:after="0"/>
              <w:jc w:val="both"/>
              <w:rPr>
                <w:rFonts w:ascii="Times New Roman" w:hAnsi="Times New Roman" w:cs="Times New Roman"/>
                <w:bCs/>
                <w:sz w:val="20"/>
                <w:szCs w:val="20"/>
              </w:rPr>
            </w:pPr>
            <w:r>
              <w:rPr>
                <w:rFonts w:cs="Times New Roman" w:ascii="Times New Roman" w:hAnsi="Times New Roman"/>
                <w:bCs/>
                <w:sz w:val="20"/>
                <w:szCs w:val="20"/>
              </w:rPr>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Czy pracodawca planuje objąć kierowaną osobę wsparciem kształcenia ustawicznego w obszarach/branżach kluczowych dla rozwoju powiatu/województwa wskazanych w dokumentach strategicznych/planach rozwoju?</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b/>
                <w:sz w:val="32"/>
                <w:szCs w:val="32"/>
              </w:rPr>
              <w:t xml:space="preserve">□ </w:t>
            </w:r>
            <w:r>
              <w:rPr>
                <w:rFonts w:cs="Times New Roman" w:ascii="Times New Roman" w:hAnsi="Times New Roman"/>
                <w:sz w:val="20"/>
                <w:szCs w:val="20"/>
              </w:rPr>
              <w:t xml:space="preserve">TAK          </w:t>
            </w:r>
            <w:r>
              <w:rPr>
                <w:rFonts w:cs="Times New Roman" w:ascii="Times New Roman" w:hAnsi="Times New Roman"/>
                <w:b/>
                <w:sz w:val="32"/>
                <w:szCs w:val="32"/>
              </w:rPr>
              <w:t>□</w:t>
            </w:r>
            <w:r>
              <w:rPr>
                <w:rFonts w:cs="Times New Roman" w:ascii="Times New Roman" w:hAnsi="Times New Roman"/>
                <w:sz w:val="32"/>
                <w:szCs w:val="32"/>
              </w:rPr>
              <w:t xml:space="preserve"> </w:t>
            </w:r>
            <w:r>
              <w:rPr>
                <w:rFonts w:cs="Times New Roman" w:ascii="Times New Roman" w:hAnsi="Times New Roman"/>
                <w:sz w:val="20"/>
                <w:szCs w:val="20"/>
              </w:rPr>
              <w:t>NIE</w:t>
            </w:r>
          </w:p>
        </w:tc>
      </w:tr>
      <w:tr>
        <w:trPr>
          <w:trHeight w:val="567" w:hRule="atLeast"/>
        </w:trPr>
        <w:tc>
          <w:tcPr>
            <w:tcW w:w="15300" w:type="dxa"/>
            <w:gridSpan w:val="37"/>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6.6 Wypełnia pracodawca starający się o środki KFS na kształcenie ustawiczne w ramach Priorytetu VI tzw. „puli Ministra”: Wsparcie realizacji szkoleń dla instruktorów praktycznej nauki zawodu bądź osób mających zamiar podjęcia się tego zajęcia, opiekunów praktyk zawodowych i opiekunów stażu uczniowskiego oraz szkoleń branżowych dla nauczycieli kształcenia zawodowego</w:t>
            </w:r>
          </w:p>
          <w:p>
            <w:pPr>
              <w:pStyle w:val="Normal"/>
              <w:spacing w:lineRule="auto" w:line="240" w:before="0" w:after="0"/>
              <w:jc w:val="both"/>
              <w:rPr>
                <w:rFonts w:ascii="Times New Roman" w:hAnsi="Times New Roman" w:cs="Times New Roman"/>
                <w:bCs/>
                <w:sz w:val="20"/>
                <w:szCs w:val="20"/>
              </w:rPr>
            </w:pPr>
            <w:r>
              <w:rPr>
                <w:rFonts w:cs="Times New Roman" w:ascii="Times New Roman" w:hAnsi="Times New Roman"/>
                <w:bCs/>
                <w:sz w:val="20"/>
                <w:szCs w:val="20"/>
              </w:rPr>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Czy osoba planowana do objęcia kształceniem ustawicznym jest instruktorem praktycznej nauki zawodu bądź ma zamiar podjęcia się tego zajęcia, jest opiekunem praktyk zawodowych lub opiekunem stażu uczniowskiego albo nauczycielem kształcenia zawodowego?</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b/>
                <w:sz w:val="32"/>
                <w:szCs w:val="32"/>
              </w:rPr>
              <w:t xml:space="preserve">□ </w:t>
            </w:r>
            <w:r>
              <w:rPr>
                <w:rFonts w:cs="Times New Roman" w:ascii="Times New Roman" w:hAnsi="Times New Roman"/>
                <w:sz w:val="20"/>
                <w:szCs w:val="20"/>
              </w:rPr>
              <w:t xml:space="preserve">TAK          </w:t>
            </w:r>
            <w:r>
              <w:rPr>
                <w:rFonts w:cs="Times New Roman" w:ascii="Times New Roman" w:hAnsi="Times New Roman"/>
                <w:b/>
                <w:sz w:val="32"/>
                <w:szCs w:val="32"/>
              </w:rPr>
              <w:t>□</w:t>
            </w:r>
            <w:r>
              <w:rPr>
                <w:rFonts w:cs="Times New Roman" w:ascii="Times New Roman" w:hAnsi="Times New Roman"/>
                <w:sz w:val="32"/>
                <w:szCs w:val="32"/>
              </w:rPr>
              <w:t xml:space="preserve"> </w:t>
            </w:r>
            <w:r>
              <w:rPr>
                <w:rFonts w:cs="Times New Roman" w:ascii="Times New Roman" w:hAnsi="Times New Roman"/>
                <w:sz w:val="20"/>
                <w:szCs w:val="20"/>
              </w:rPr>
              <w:t>NIE</w:t>
            </w:r>
          </w:p>
        </w:tc>
      </w:tr>
      <w:tr>
        <w:trPr>
          <w:trHeight w:val="567" w:hRule="atLeast"/>
        </w:trPr>
        <w:tc>
          <w:tcPr>
            <w:tcW w:w="15300" w:type="dxa"/>
            <w:gridSpan w:val="37"/>
            <w:tcBorders/>
            <w:shd w:fill="auto" w:val="clear"/>
            <w:vAlign w:val="center"/>
          </w:tcPr>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6.7 Wypełnia pracodawca starający się o środki KFS na kształcenie ustawiczne w ramach Priorytetu VII tzw. „puli Ministra”: Wsparcie kształcenia ustawicznego pracowników zatrudnionych w podmiotach posiadających status przedsiębiorstwa społecznego, wskazanych na liście przedsiębiorstw społecznych prowadzonej przez MRPiPS, członków lub pracowników spółdzielni socjalnych lub pracowników Zakładów Aktywności Zawodowej</w:t>
            </w:r>
          </w:p>
          <w:p>
            <w:pPr>
              <w:pStyle w:val="Normal"/>
              <w:spacing w:lineRule="auto" w:line="240" w:before="0" w:after="0"/>
              <w:jc w:val="both"/>
              <w:rPr>
                <w:rFonts w:ascii="Times New Roman" w:hAnsi="Times New Roman" w:cs="Times New Roman"/>
                <w:bCs/>
                <w:sz w:val="20"/>
                <w:szCs w:val="20"/>
              </w:rPr>
            </w:pPr>
            <w:r>
              <w:rPr>
                <w:rFonts w:cs="Times New Roman" w:ascii="Times New Roman" w:hAnsi="Times New Roman"/>
                <w:bCs/>
                <w:sz w:val="20"/>
                <w:szCs w:val="20"/>
              </w:rPr>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t>Czy osoba planowana do objęcia kształceniem ustawicznym jest pracownikiem zatrudnionym w podmiotach posiadających status przedsiębiorstwa społecznego, wskazanych na liście przedsiębiorstw społecznych prowadzonej przez MRPiPS, członkiem lub pracownikiem spółdzielni socjalnych lub pracownikiem Zakładów Aktywności Zawodowej?</w:t>
            </w:r>
          </w:p>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32"/>
                <w:szCs w:val="32"/>
              </w:rPr>
              <w:t xml:space="preserve">□ </w:t>
            </w:r>
            <w:r>
              <w:rPr>
                <w:rFonts w:cs="Times New Roman" w:ascii="Times New Roman" w:hAnsi="Times New Roman"/>
                <w:sz w:val="20"/>
                <w:szCs w:val="20"/>
              </w:rPr>
              <w:t xml:space="preserve">TAK          </w:t>
            </w:r>
            <w:r>
              <w:rPr>
                <w:rFonts w:cs="Times New Roman" w:ascii="Times New Roman" w:hAnsi="Times New Roman"/>
                <w:b/>
                <w:sz w:val="32"/>
                <w:szCs w:val="32"/>
              </w:rPr>
              <w:t>□</w:t>
            </w:r>
            <w:r>
              <w:rPr>
                <w:rFonts w:cs="Times New Roman" w:ascii="Times New Roman" w:hAnsi="Times New Roman"/>
                <w:sz w:val="32"/>
                <w:szCs w:val="32"/>
              </w:rPr>
              <w:t xml:space="preserve"> </w:t>
            </w:r>
            <w:r>
              <w:rPr>
                <w:rFonts w:cs="Times New Roman" w:ascii="Times New Roman" w:hAnsi="Times New Roman"/>
                <w:sz w:val="20"/>
                <w:szCs w:val="20"/>
              </w:rPr>
              <w:t>NIE</w:t>
            </w:r>
          </w:p>
        </w:tc>
      </w:tr>
      <w:tr>
        <w:trPr>
          <w:trHeight w:val="567" w:hRule="atLeast"/>
        </w:trPr>
        <w:tc>
          <w:tcPr>
            <w:tcW w:w="2537" w:type="dxa"/>
            <w:tcBorders/>
            <w:shd w:fill="auto" w:val="clear"/>
            <w:vAlign w:val="center"/>
          </w:tcPr>
          <w:p>
            <w:pPr>
              <w:pStyle w:val="Normal"/>
              <w:spacing w:lineRule="auto" w:line="240" w:before="0" w:after="0"/>
              <w:rPr/>
            </w:pPr>
            <w:r>
              <w:rPr>
                <w:rFonts w:cs="Times New Roman" w:ascii="Times New Roman" w:hAnsi="Times New Roman"/>
                <w:b/>
                <w:sz w:val="20"/>
                <w:szCs w:val="20"/>
              </w:rPr>
              <w:t>7.1 Uzasadnienie</w:t>
            </w:r>
          </w:p>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 xml:space="preserve">(należy się odnieś </w:t>
            </w:r>
            <w:r>
              <w:rPr>
                <w:rFonts w:cs="Times New Roman" w:ascii="Times New Roman" w:hAnsi="Times New Roman"/>
                <w:b/>
                <w:sz w:val="20"/>
                <w:szCs w:val="20"/>
                <w:u w:val="single"/>
              </w:rPr>
              <w:t>do każdej z planowanych w/w form wsparcia</w:t>
            </w:r>
            <w:r>
              <w:rPr>
                <w:rFonts w:cs="Times New Roman" w:ascii="Times New Roman" w:hAnsi="Times New Roman"/>
                <w:b/>
                <w:sz w:val="20"/>
                <w:szCs w:val="20"/>
              </w:rPr>
              <w:t>)</w:t>
            </w:r>
          </w:p>
        </w:tc>
        <w:tc>
          <w:tcPr>
            <w:tcW w:w="12763" w:type="dxa"/>
            <w:gridSpan w:val="36"/>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Opis uzasadniający skierowanie osoby na wybrane kształcenie ustawiczne: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Plany dotyczące dalszego zatrudnienia osoby: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w:t>
            </w:r>
            <w:r>
              <w:rPr>
                <w:rFonts w:cs="Times New Roman" w:ascii="Times New Roman" w:hAnsi="Times New Roman"/>
                <w:sz w:val="20"/>
                <w:szCs w:val="20"/>
              </w:rPr>
              <w:t>..</w:t>
            </w:r>
          </w:p>
        </w:tc>
      </w:tr>
      <w:tr>
        <w:trPr>
          <w:trHeight w:val="567" w:hRule="atLeast"/>
        </w:trPr>
        <w:tc>
          <w:tcPr>
            <w:tcW w:w="2537" w:type="dxa"/>
            <w:tcBorders/>
            <w:shd w:fill="auto" w:val="clear"/>
            <w:vAlign w:val="center"/>
          </w:tcPr>
          <w:p>
            <w:pPr>
              <w:pStyle w:val="Normal"/>
              <w:spacing w:lineRule="auto" w:line="240" w:before="0" w:after="0"/>
              <w:rPr/>
            </w:pPr>
            <w:r>
              <w:rPr>
                <w:rFonts w:cs="Times New Roman" w:ascii="Times New Roman" w:hAnsi="Times New Roman"/>
                <w:b/>
                <w:sz w:val="20"/>
                <w:szCs w:val="20"/>
              </w:rPr>
              <w:t>7.2 Uzasadnienie wyboru realizatora kształcenia ustawicznego (</w:t>
            </w:r>
            <w:r>
              <w:rPr>
                <w:rFonts w:cs="Times New Roman" w:ascii="Times New Roman" w:hAnsi="Times New Roman"/>
                <w:b/>
                <w:sz w:val="20"/>
                <w:szCs w:val="20"/>
                <w:u w:val="single"/>
              </w:rPr>
              <w:t>do każdej z planowanych w/w form wsparcia</w:t>
            </w:r>
            <w:r>
              <w:rPr>
                <w:rFonts w:cs="Times New Roman" w:ascii="Times New Roman" w:hAnsi="Times New Roman"/>
                <w:b/>
                <w:sz w:val="20"/>
                <w:szCs w:val="20"/>
              </w:rPr>
              <w:t>)</w:t>
            </w:r>
          </w:p>
        </w:tc>
        <w:tc>
          <w:tcPr>
            <w:tcW w:w="12763" w:type="dxa"/>
            <w:gridSpan w:val="36"/>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usługi i liczba godzin: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i siedziba realizatora usługi oraz nr NIP i REGON: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 xml:space="preserve">Posiadanie przez realizatora usługi kształcenia ustawicznego certyfikatów jakości oferowanych usług kształcenia, a w przypadku kursów – posiadanie dokumentu, na podstawie którego realizator prowadzi pozaszkolne formy kształcenia </w:t>
            </w:r>
            <w:r>
              <w:rPr>
                <w:rFonts w:cs="Times New Roman" w:ascii="Times New Roman" w:hAnsi="Times New Roman"/>
                <w:iCs/>
                <w:sz w:val="20"/>
                <w:szCs w:val="20"/>
              </w:rPr>
              <w:t>ustawicznego</w:t>
            </w:r>
            <w:r>
              <w:rPr>
                <w:rFonts w:cs="Times New Roman" w:ascii="Times New Roman" w:hAnsi="Times New Roman"/>
                <w:i/>
                <w:sz w:val="18"/>
                <w:szCs w:val="18"/>
              </w:rPr>
              <w:t xml:space="preserve"> (jeżeli informacja te nie jest dostępna w publicznych rejestrach elektronicznych)</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Cena usługi w porównaniu z ceną podobnych usług oferowanych na rynku: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Opis uzasadniający wybór realizatora kształcenia: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w:t>
            </w:r>
          </w:p>
        </w:tc>
      </w:tr>
    </w:tbl>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pPr>
      <w:r>
        <w:rPr>
          <w:rFonts w:cs="Times New Roman" w:ascii="Times New Roman" w:hAnsi="Times New Roman"/>
          <w:sz w:val="20"/>
          <w:szCs w:val="20"/>
        </w:rPr>
        <w:t>………………………………</w:t>
      </w:r>
      <w:r>
        <w:rPr>
          <w:rFonts w:cs="Times New Roman" w:ascii="Times New Roman" w:hAnsi="Times New Roman"/>
          <w:sz w:val="20"/>
          <w:szCs w:val="20"/>
        </w:rPr>
        <w:t>.……..</w:t>
      </w:r>
    </w:p>
    <w:p>
      <w:pPr>
        <w:pStyle w:val="Normal"/>
        <w:spacing w:lineRule="auto" w:line="240" w:before="0" w:after="0"/>
        <w:ind w:firstLine="708"/>
        <w:rPr>
          <w:rFonts w:ascii="Times New Roman" w:hAnsi="Times New Roman" w:cs="Times New Roman"/>
          <w:sz w:val="20"/>
          <w:szCs w:val="20"/>
        </w:rPr>
      </w:pPr>
      <w:r>
        <w:rPr>
          <w:rFonts w:cs="Times New Roman" w:ascii="Times New Roman" w:hAnsi="Times New Roman"/>
          <w:sz w:val="20"/>
          <w:szCs w:val="20"/>
        </w:rPr>
        <w:t>Miejscowość, data</w:t>
      </w:r>
    </w:p>
    <w:p>
      <w:pPr>
        <w:pStyle w:val="Normal"/>
        <w:spacing w:lineRule="auto" w:line="240" w:before="0" w:after="0"/>
        <w:jc w:val="right"/>
        <w:rPr>
          <w:rFonts w:ascii="Times New Roman" w:hAnsi="Times New Roman" w:cs="Times New Roman"/>
          <w:sz w:val="20"/>
          <w:szCs w:val="20"/>
        </w:rPr>
      </w:pPr>
      <w:r>
        <w:rPr>
          <w:rFonts w:cs="Times New Roman" w:ascii="Times New Roman" w:hAnsi="Times New Roman"/>
          <w:sz w:val="20"/>
          <w:szCs w:val="20"/>
        </w:rPr>
        <w:t>…………………………………………………………</w:t>
      </w:r>
    </w:p>
    <w:p>
      <w:pPr>
        <w:sectPr>
          <w:headerReference w:type="default" r:id="rId3"/>
          <w:footnotePr>
            <w:numFmt w:val="decimal"/>
          </w:footnotePr>
          <w:type w:val="nextPage"/>
          <w:pgSz w:orient="landscape" w:w="16838" w:h="11906"/>
          <w:pgMar w:left="567" w:right="820" w:header="425" w:top="1560" w:footer="0" w:bottom="709" w:gutter="0"/>
          <w:pgNumType w:fmt="decimal"/>
          <w:formProt w:val="false"/>
          <w:textDirection w:val="lrTb"/>
          <w:docGrid w:type="default" w:linePitch="360" w:charSpace="4096"/>
        </w:sectPr>
        <w:pStyle w:val="Normal"/>
        <w:spacing w:lineRule="auto" w:line="240" w:before="0" w:after="0"/>
        <w:jc w:val="right"/>
        <w:rPr>
          <w:rFonts w:ascii="Times New Roman" w:hAnsi="Times New Roman" w:cs="Times New Roman"/>
          <w:sz w:val="20"/>
          <w:szCs w:val="20"/>
        </w:rPr>
      </w:pPr>
      <w:r>
        <w:rPr>
          <w:rFonts w:cs="Times New Roman" w:ascii="Times New Roman" w:hAnsi="Times New Roman"/>
          <w:sz w:val="20"/>
          <w:szCs w:val="20"/>
        </w:rPr>
        <w:t>Pieczęć i podpis pracodawcy lub osoby upoważnionej</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CZEŚĆ II – wypełnia Powiatowy Urząd Pracy</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bl>
      <w:tblPr>
        <w:tblStyle w:val="Tabela-Siatka"/>
        <w:tblW w:w="9771" w:type="dxa"/>
        <w:jc w:val="left"/>
        <w:tblInd w:w="0" w:type="dxa"/>
        <w:tblCellMar>
          <w:top w:w="0" w:type="dxa"/>
          <w:left w:w="108" w:type="dxa"/>
          <w:bottom w:w="0" w:type="dxa"/>
          <w:right w:w="108" w:type="dxa"/>
        </w:tblCellMar>
        <w:tblLook w:firstRow="1" w:noVBand="1" w:lastRow="0" w:firstColumn="1" w:lastColumn="0" w:noHBand="0" w:val="04a0"/>
      </w:tblPr>
      <w:tblGrid>
        <w:gridCol w:w="2701"/>
        <w:gridCol w:w="6234"/>
        <w:gridCol w:w="836"/>
      </w:tblGrid>
      <w:tr>
        <w:trPr>
          <w:trHeight w:val="567" w:hRule="atLeast"/>
        </w:trPr>
        <w:tc>
          <w:tcPr>
            <w:tcW w:w="9771" w:type="dxa"/>
            <w:gridSpan w:val="3"/>
            <w:tcBorders/>
            <w:shd w:color="auto" w:fill="E7E6E6" w:themeFill="background2" w:val="clear"/>
            <w:vAlign w:val="center"/>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5. ROZPATRZENIE WNIOSKU</w:t>
            </w:r>
          </w:p>
        </w:tc>
      </w:tr>
      <w:tr>
        <w:trPr>
          <w:trHeight w:val="567" w:hRule="atLeast"/>
        </w:trPr>
        <w:tc>
          <w:tcPr>
            <w:tcW w:w="2701" w:type="dxa"/>
            <w:vMerge w:val="restart"/>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5.1 Z jakiego priorytetu Ministra aplikuje Wnioskodawca?</w:t>
            </w:r>
          </w:p>
        </w:tc>
        <w:tc>
          <w:tcPr>
            <w:tcW w:w="6234" w:type="dxa"/>
            <w:tcBorders/>
            <w:shd w:fill="auto" w:val="clear"/>
            <w:vAlign w:val="center"/>
          </w:tcPr>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1. wsparcie kształcenia ustawicznego dla osób powracających na rynek pracy po przerwie związanej ze sprawowaniem opieki nad dzieckiem</w:t>
            </w:r>
          </w:p>
        </w:tc>
        <w:tc>
          <w:tcPr>
            <w:tcW w:w="83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2701" w:type="dxa"/>
            <w:vMerge w:val="continue"/>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6234" w:type="dxa"/>
            <w:tcBorders/>
            <w:shd w:fill="auto" w:val="clear"/>
            <w:vAlign w:val="center"/>
          </w:tcPr>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2. wsparcie kształcenia ustawicznego osób po 45 roku życia</w:t>
            </w:r>
          </w:p>
        </w:tc>
        <w:tc>
          <w:tcPr>
            <w:tcW w:w="83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2701" w:type="dxa"/>
            <w:vMerge w:val="continue"/>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6234" w:type="dxa"/>
            <w:tcBorders/>
            <w:shd w:fill="auto" w:val="clear"/>
            <w:vAlign w:val="center"/>
          </w:tcPr>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3. wsparcie zawodowego kształcenia ustawicznego w zidentyfikowanych w danym powiecie lub województwie zawodach deficytowych</w:t>
            </w:r>
          </w:p>
        </w:tc>
        <w:tc>
          <w:tcPr>
            <w:tcW w:w="83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2701" w:type="dxa"/>
            <w:vMerge w:val="continue"/>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6234" w:type="dxa"/>
            <w:tcBorders/>
            <w:shd w:fill="auto" w:val="clear"/>
            <w:vAlign w:val="center"/>
          </w:tcPr>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4. wsparcie kształcenia ustawicznego w związku z rozwojem w firmach technologii i zastosowaniem wprowadzanych przez firmy narzędzi pracy</w:t>
            </w:r>
          </w:p>
        </w:tc>
        <w:tc>
          <w:tcPr>
            <w:tcW w:w="83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2701" w:type="dxa"/>
            <w:vMerge w:val="continue"/>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6234" w:type="dxa"/>
            <w:tcBorders/>
            <w:shd w:fill="auto" w:val="clear"/>
            <w:vAlign w:val="center"/>
          </w:tcPr>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5. wsparcie kształcenia ustawicznego w obszarach/branżach kluczowych dla rozwoju powiatu/województwa wskazanych w dokumentach strategicznych/planach rozwoju</w:t>
            </w:r>
          </w:p>
        </w:tc>
        <w:tc>
          <w:tcPr>
            <w:tcW w:w="83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2701" w:type="dxa"/>
            <w:vMerge w:val="continue"/>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6234" w:type="dxa"/>
            <w:tcBorders/>
            <w:shd w:fill="auto" w:val="clear"/>
            <w:vAlign w:val="center"/>
          </w:tcPr>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6. wsparcie realizacji szkoleń dla instruktorów praktycznej nauki zawodu bądź osób mających zamiar podjęcia się tego zawodu, (…)</w:t>
            </w:r>
          </w:p>
        </w:tc>
        <w:tc>
          <w:tcPr>
            <w:tcW w:w="83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2701" w:type="dxa"/>
            <w:vMerge w:val="continue"/>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6234" w:type="dxa"/>
            <w:tcBorders/>
            <w:shd w:fill="auto" w:val="clear"/>
            <w:vAlign w:val="center"/>
          </w:tcPr>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7. wsparcie kształcenia ustawicznego pracowników zatrudnionych w podmiotach posiadających status przedsiębiorstwa społecznego, (…)</w:t>
            </w:r>
          </w:p>
        </w:tc>
        <w:tc>
          <w:tcPr>
            <w:tcW w:w="836"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795" w:hRule="atLeast"/>
        </w:trPr>
        <w:tc>
          <w:tcPr>
            <w:tcW w:w="2701"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5.2 Sprawdzono pod względem formalnym</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/data, podpis/</w:t>
            </w:r>
          </w:p>
        </w:tc>
        <w:tc>
          <w:tcPr>
            <w:tcW w:w="7070"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851" w:hRule="atLeast"/>
        </w:trPr>
        <w:tc>
          <w:tcPr>
            <w:tcW w:w="2701"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5.3 Wezwany do poprawienia wniosku / negocjacji</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/data, podpis/</w:t>
            </w:r>
          </w:p>
        </w:tc>
        <w:tc>
          <w:tcPr>
            <w:tcW w:w="7070"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777" w:hRule="atLeast"/>
        </w:trPr>
        <w:tc>
          <w:tcPr>
            <w:tcW w:w="2701" w:type="dxa"/>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5.4 Data poprawienia wniosku / negocjacji</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/data, podpis/</w:t>
            </w:r>
          </w:p>
        </w:tc>
        <w:tc>
          <w:tcPr>
            <w:tcW w:w="7070"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2701" w:type="dxa"/>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5.5 Propozycja rozpatrzenia wniosku – POZYTYWNIE / NEGATYWNIE</w:t>
            </w:r>
          </w:p>
        </w:tc>
        <w:tc>
          <w:tcPr>
            <w:tcW w:w="7070" w:type="dxa"/>
            <w:gridSpan w:val="2"/>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Opinia pozytywna w sprawie przyznania środków w wysokości ………………..… zł</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 kształcenie ustawiczne z Krajowego Funduszu Szkoleniowego</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Opinia negatywna – uzasadnienie negatywnego rozpatrzenia wniosku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2701" w:type="dxa"/>
            <w:tcBorders/>
            <w:shd w:fill="auto" w:val="clea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5.6 Decyzja Dyrektora Powiatowego Urzędu Pracy w Oświęcimiu</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POZYTYWNA / NEGATYWNA</w:t>
            </w:r>
            <w:r>
              <w:rPr>
                <w:rStyle w:val="Zakotwiczenieprzypisudolnego"/>
                <w:rFonts w:cs="Times New Roman" w:ascii="Times New Roman" w:hAnsi="Times New Roman"/>
                <w:b/>
                <w:sz w:val="20"/>
                <w:szCs w:val="20"/>
              </w:rPr>
              <w:footnoteReference w:id="8"/>
            </w:r>
          </w:p>
        </w:tc>
        <w:tc>
          <w:tcPr>
            <w:tcW w:w="7070" w:type="dxa"/>
            <w:gridSpan w:val="2"/>
            <w:tcBorders/>
            <w:shd w:fill="auto" w:val="clear"/>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Data                                                       Pieczęć i podpis Dyrektora PUP</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działającego z upoważnienia Starosty</w:t>
            </w:r>
          </w:p>
        </w:tc>
      </w:tr>
    </w:tbl>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Załącznik nr 1</w:t>
      </w:r>
    </w:p>
    <w:p>
      <w:pPr>
        <w:pStyle w:val="Normal"/>
        <w:spacing w:lineRule="auto" w:line="240" w:before="0" w:after="0"/>
        <w:jc w:val="right"/>
        <w:rPr/>
      </w:pPr>
      <w:r>
        <w:rPr>
          <w:rFonts w:cs="Times New Roman" w:ascii="Times New Roman" w:hAnsi="Times New Roman"/>
          <w:sz w:val="24"/>
          <w:szCs w:val="24"/>
        </w:rPr>
        <w:t>………………………………</w:t>
      </w:r>
      <w:r>
        <w:rPr>
          <w:rFonts w:cs="Times New Roman" w:ascii="Times New Roman" w:hAnsi="Times New Roman"/>
          <w:sz w:val="24"/>
          <w:szCs w:val="24"/>
        </w:rPr>
        <w:t>..</w:t>
        <w:tab/>
        <w:tab/>
        <w:tab/>
        <w:t>………………….., dn. …………. 20…..r.</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 Imię i nazwisko pracodawcy</w:t>
      </w:r>
      <w:r>
        <w:rPr>
          <w:rFonts w:cs="Times New Roman" w:ascii="Times New Roman" w:hAnsi="Times New Roman"/>
          <w:sz w:val="24"/>
          <w:szCs w:val="24"/>
        </w:rPr>
        <w:tab/>
        <w:tab/>
        <w:tab/>
        <w:tab/>
        <w:t xml:space="preserve">       </w:t>
      </w:r>
      <w:r>
        <w:rPr>
          <w:rFonts w:cs="Times New Roman" w:ascii="Times New Roman" w:hAnsi="Times New Roman"/>
          <w:sz w:val="20"/>
          <w:szCs w:val="20"/>
        </w:rPr>
        <w:t>Miejscowość</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OŚWIADCZENIE WNIOSKODAWCY</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(załącznik do wniosku o przyznanie środków z Krajowego Funduszu Szkoleniowego)</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rPr>
      </w:pPr>
      <w:r>
        <w:rPr>
          <w:rFonts w:cs="Times New Roman" w:ascii="Times New Roman" w:hAnsi="Times New Roman"/>
        </w:rPr>
        <w:t>Oświadczam co następuje:</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 xml:space="preserve">Zapoznałem/am się z treścią art. 69a i 69b ustawy z dnia 20 kwietnia 2004r. </w:t>
      </w:r>
      <w:r>
        <w:rPr>
          <w:rFonts w:cs="Times New Roman" w:ascii="Times New Roman" w:hAnsi="Times New Roman"/>
          <w:i/>
        </w:rPr>
        <w:t>o promocji zatrudnienia i instytucjach rynku pracy</w:t>
      </w:r>
      <w:r>
        <w:rPr>
          <w:rFonts w:cs="Times New Roman" w:ascii="Times New Roman" w:hAnsi="Times New Roman"/>
        </w:rPr>
        <w:t xml:space="preserve"> (t.j. Dz. U. z 2019r., poz. 1482 ze zm.) oraz treścią rozporządzenia Ministra Pracy i Polityki Społecznej z dnia 14 maja 2014r. </w:t>
      </w:r>
      <w:r>
        <w:rPr>
          <w:rFonts w:cs="Times New Roman" w:ascii="Times New Roman" w:hAnsi="Times New Roman"/>
          <w:i/>
        </w:rPr>
        <w:t>w sprawie przyznawania środków z Krajowego Funduszu Szkoleniowego</w:t>
      </w:r>
      <w:r>
        <w:rPr>
          <w:rFonts w:cs="Times New Roman" w:ascii="Times New Roman" w:hAnsi="Times New Roman"/>
        </w:rPr>
        <w:t xml:space="preserve"> (t.j. Dz. U. z 2018r., poz. 117) i spełniam jego warunki.</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Zapoznałem/am się z „Zasadami przyznawania środków na finansowanie kształcenia ustawicznego pracowników i pracodawców z Krajowego Funduszu Szkoleniowego przez Powiatowy Urząd Pracy w Oświęcimiu”.</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Koszt dofinansowania z KFS planowanych form wsparcia nie przekroczy na jednego uczestnika 300% przeciętnego wynagrodzenia w danym roku.</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Zobowiązuję się do złożenia, w dniu podpisania umowy, dodatkowego oświadczenia o uzyskanej pomocy publicznej, jeżeli w okresie od dnia złożenia wniosku do dnia podpisania umowy z urzędem, otrzymam pomoc de minimis.</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Nie ciąży na mnie obowiązek zwrotu pomocy, wynikający z wcześniejszych decyzji uznających pomoc za niezgodną z prawem i ze wspólnym rynkiem.</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 xml:space="preserve">Żadna z osób wskazanych w niniejszym wniosku nie jest osobą współpracującą w rozumieniu art. 8 ust. 11 ustawy z dnia 13 października 1998r. </w:t>
      </w:r>
      <w:r>
        <w:rPr>
          <w:rFonts w:cs="Times New Roman" w:ascii="Times New Roman" w:hAnsi="Times New Roman"/>
          <w:i/>
        </w:rPr>
        <w:t>o systemie ubezpieczeń społecznych</w:t>
      </w:r>
      <w:r>
        <w:rPr>
          <w:rFonts w:cs="Times New Roman" w:ascii="Times New Roman" w:hAnsi="Times New Roman"/>
        </w:rPr>
        <w:t xml:space="preserve"> (t.j. Dz. U. z 2019r., poz. 300 ze zm.).</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Żadna z osób wskazanych w niniejszym wniosku nie przebywa na urlopie / zwolnieniu, którego długość uniemożliwi realizację kształcenia ustawicznego we wskazanych terminach.</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Utrzymam zatrudnienie pracownika/ów, którego/ych kieruję na kształcenie ustawiczne, co najmniej do dnia zakończenia ostatniej formy wsparcia.</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Nie otrzymałem/am i nie ubiegam się o środki z KFS dla wskazanych we wniosku osób w ramach wskazanego we wniosku kształcenia ustawicznego w innym powiatowym urzędzie pracy.</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Wnioskowane kształcenie ustawiczne rozpocznie się i zostanie sfinansowane w roku, w którym środki KFS zostaną przyznane.</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Spełniam warunki, o których mowa w rozporządzeniu Komisji (UE) nr 1407/2013 z dnia 18 grudnia 2013r. w sprawie stosowania art. 107 i 108 Traktatu o funkcjonowaniu Unii Europejskiej do pomocy de minimis (Dz. Urz. UE L 352 z 24.12.2013, str. 1) lub w rozporządzeniu Komisji (UE) nr 1408/2013 z dnia 18 grudnia 2013r. w sprawie stosowania art. 107 i 108 Traktatu o funkcjonowaniu Unii Europejskiej do pomocy de minimis w sektorze rolnym (dz. Urz. UE L 352 z 24.12.2013, str. 9 ze zm.) lub we właściwych przepisach prawa Unii Europejskiej dotyczących pomocy de minimis w sektorze rybołówstwa i akwakultury.</w:t>
      </w:r>
    </w:p>
    <w:p>
      <w:pPr>
        <w:pStyle w:val="ListParagraph"/>
        <w:numPr>
          <w:ilvl w:val="0"/>
          <w:numId w:val="3"/>
        </w:numPr>
        <w:spacing w:lineRule="auto" w:line="240" w:before="0" w:after="0"/>
        <w:contextualSpacing/>
        <w:jc w:val="both"/>
        <w:rPr/>
      </w:pPr>
      <w:r>
        <w:rPr>
          <w:rFonts w:cs="Times New Roman" w:ascii="Times New Roman" w:hAnsi="Times New Roman"/>
        </w:rPr>
        <w:t>Wypełniłem/am obowiązki informacyjne przewidziane w art. 13 lub art. 14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wobec osób fizycznych, od których dane osobowe bezpośrednio lub pośrednio pozyskałem/am w celu złożenia niniejszego wniosku.</w:t>
      </w:r>
    </w:p>
    <w:p>
      <w:pPr>
        <w:pStyle w:val="ListParagraph"/>
        <w:numPr>
          <w:ilvl w:val="0"/>
          <w:numId w:val="3"/>
        </w:numPr>
        <w:spacing w:lineRule="auto" w:line="240" w:before="0" w:after="0"/>
        <w:contextualSpacing/>
        <w:jc w:val="both"/>
        <w:rPr/>
      </w:pPr>
      <w:r>
        <w:rPr>
          <w:rFonts w:cs="Times New Roman" w:ascii="Times New Roman" w:hAnsi="Times New Roman"/>
        </w:rPr>
        <w:t>Zapoznałem/am się z klauzulami informacyjnymi dotyczącymi ochrony danych osobowych i wypełniłem obowiązki informacyjne przewidziane w art. 13 lub art. 14 ogólnego rozporządzenia o ochronie danych osobowych z dnia 27 kwietnia 2016r.</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b/>
        </w:rPr>
        <w:t>Prowadzę / nie prowadzę</w:t>
      </w:r>
      <w:r>
        <w:rPr>
          <w:rStyle w:val="Zakotwiczenieprzypisudolnego"/>
          <w:rFonts w:cs="Times New Roman" w:ascii="Times New Roman" w:hAnsi="Times New Roman"/>
          <w:b/>
        </w:rPr>
        <w:footnoteReference w:id="9"/>
      </w:r>
      <w:r>
        <w:rPr>
          <w:rFonts w:cs="Times New Roman" w:ascii="Times New Roman" w:hAnsi="Times New Roman"/>
        </w:rPr>
        <w:t xml:space="preserve"> działalność/ci gospodarczą/ej.</w:t>
      </w:r>
    </w:p>
    <w:p>
      <w:pPr>
        <w:pStyle w:val="ListParagraph"/>
        <w:numPr>
          <w:ilvl w:val="0"/>
          <w:numId w:val="3"/>
        </w:numPr>
        <w:spacing w:lineRule="auto" w:line="240" w:before="0" w:after="0"/>
        <w:contextualSpacing/>
        <w:jc w:val="both"/>
        <w:rPr>
          <w:rFonts w:ascii="Times New Roman" w:hAnsi="Times New Roman" w:cs="Times New Roman"/>
        </w:rPr>
      </w:pPr>
      <w:r>
        <w:rPr>
          <w:rFonts w:cs="Times New Roman" w:ascii="Times New Roman" w:hAnsi="Times New Roman"/>
        </w:rPr>
        <w:t>Dane zawarte we wniosku są zgodne z prawdą.</w:t>
      </w:r>
    </w:p>
    <w:p>
      <w:pPr>
        <w:pStyle w:val="Normal"/>
        <w:spacing w:lineRule="auto" w:line="240" w:before="0" w:after="0"/>
        <w:jc w:val="both"/>
        <w:rPr>
          <w:rFonts w:ascii="Times New Roman" w:hAnsi="Times New Roman" w:cs="Times New Roman"/>
        </w:rPr>
      </w:pPr>
      <w:r>
        <w:rPr>
          <w:rFonts w:cs="Times New Roman" w:ascii="Times New Roman" w:hAnsi="Times New Roman"/>
        </w:rPr>
      </w:r>
      <w:bookmarkStart w:id="0" w:name="_GoBack"/>
      <w:bookmarkStart w:id="1" w:name="_GoBack"/>
      <w:bookmarkEnd w:id="1"/>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spacing w:lineRule="auto" w:line="240" w:before="0" w:after="0"/>
        <w:jc w:val="right"/>
        <w:rPr>
          <w:rFonts w:ascii="Times New Roman" w:hAnsi="Times New Roman" w:cs="Times New Roman"/>
          <w:sz w:val="20"/>
          <w:szCs w:val="20"/>
        </w:rPr>
      </w:pPr>
      <w:r>
        <w:rPr>
          <w:rFonts w:cs="Times New Roman" w:ascii="Times New Roman" w:hAnsi="Times New Roman"/>
          <w:sz w:val="20"/>
          <w:szCs w:val="20"/>
        </w:rPr>
        <w:t>…………………………………………………………</w:t>
      </w:r>
    </w:p>
    <w:p>
      <w:pPr>
        <w:pStyle w:val="Normal"/>
        <w:spacing w:lineRule="auto" w:line="240" w:before="0" w:after="0"/>
        <w:jc w:val="right"/>
        <w:rPr>
          <w:rFonts w:ascii="Times New Roman" w:hAnsi="Times New Roman" w:cs="Times New Roman"/>
          <w:sz w:val="20"/>
          <w:szCs w:val="20"/>
        </w:rPr>
      </w:pPr>
      <w:r>
        <w:rPr>
          <w:rFonts w:cs="Times New Roman" w:ascii="Times New Roman" w:hAnsi="Times New Roman"/>
          <w:sz w:val="20"/>
          <w:szCs w:val="20"/>
        </w:rPr>
        <w:t>Pieczęć i podpis pracodawcy lub osoby upoważnionej</w:t>
      </w:r>
      <w:r>
        <w:br w:type="page"/>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Załącznik nr 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w:t>
        <w:tab/>
        <w:tab/>
        <w:tab/>
        <w:t>………………….., dn. …………. 20…..r.</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Nazwa / Imię i nazwisko pracodawcy</w:t>
      </w:r>
      <w:r>
        <w:rPr>
          <w:rFonts w:cs="Times New Roman" w:ascii="Times New Roman" w:hAnsi="Times New Roman"/>
          <w:sz w:val="24"/>
          <w:szCs w:val="24"/>
        </w:rPr>
        <w:tab/>
        <w:tab/>
        <w:tab/>
        <w:tab/>
        <w:t xml:space="preserve">       </w:t>
      </w:r>
      <w:r>
        <w:rPr>
          <w:rFonts w:cs="Times New Roman" w:ascii="Times New Roman" w:hAnsi="Times New Roman"/>
          <w:sz w:val="20"/>
          <w:szCs w:val="20"/>
        </w:rPr>
        <w:t>Miejscowość</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OŚWIADCZENIE O POMOCY DE MINIMIS</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(załącznik do wniosku o przyznanie środków z Krajowego Funduszu Szkoleniowego)</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rPr>
      </w:pPr>
      <w:r>
        <w:rPr>
          <w:rFonts w:cs="Times New Roman" w:ascii="Times New Roman" w:hAnsi="Times New Roman"/>
        </w:rPr>
        <w:t>Oświadczam co następuje:</w:t>
      </w:r>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Pełna nazwa pracodawcy</w:t>
      </w:r>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cs="Times New Roman"/>
        </w:rPr>
      </w:pPr>
      <w:r>
        <w:rPr>
          <w:rFonts w:cs="Times New Roman" w:ascii="Times New Roman" w:hAnsi="Times New Roman"/>
        </w:rPr>
        <w:t xml:space="preserve">w okresie obejmującym bieżący rok podatkowy oraz poprzedzające go dwa lata podatkowe przed dniem złożenia niniejszego wniosku o udzielenie pomocy publicznej </w:t>
      </w:r>
      <w:r>
        <w:rPr>
          <w:rFonts w:cs="Times New Roman" w:ascii="Times New Roman" w:hAnsi="Times New Roman"/>
          <w:b/>
        </w:rPr>
        <w:t>nie otrzymałem/am / otrzymałem/am</w:t>
      </w:r>
      <w:r>
        <w:rPr>
          <w:rStyle w:val="Zakotwiczenieprzypisudolnego"/>
          <w:rFonts w:cs="Times New Roman" w:ascii="Times New Roman" w:hAnsi="Times New Roman"/>
          <w:b/>
        </w:rPr>
        <w:footnoteReference w:id="10"/>
      </w:r>
      <w:r>
        <w:rPr>
          <w:rFonts w:cs="Times New Roman" w:ascii="Times New Roman" w:hAnsi="Times New Roman"/>
        </w:rPr>
        <w:t xml:space="preserve"> pomoc de minimis w następującej wielkości:</w:t>
      </w:r>
    </w:p>
    <w:p>
      <w:pPr>
        <w:pStyle w:val="Normal"/>
        <w:rPr>
          <w:rFonts w:ascii="Times New Roman" w:hAnsi="Times New Roman" w:cs="Times New Roman"/>
          <w:sz w:val="20"/>
          <w:szCs w:val="20"/>
        </w:rPr>
      </w:pPr>
      <w:r>
        <w:rPr>
          <w:rFonts w:cs="Times New Roman" w:ascii="Times New Roman" w:hAnsi="Times New Roman"/>
          <w:sz w:val="20"/>
          <w:szCs w:val="20"/>
        </w:rPr>
      </w:r>
    </w:p>
    <w:tbl>
      <w:tblPr>
        <w:tblStyle w:val="Tabela-Siatka"/>
        <w:tblW w:w="9771" w:type="dxa"/>
        <w:jc w:val="left"/>
        <w:tblInd w:w="0" w:type="dxa"/>
        <w:tblCellMar>
          <w:top w:w="0" w:type="dxa"/>
          <w:left w:w="108" w:type="dxa"/>
          <w:bottom w:w="0" w:type="dxa"/>
          <w:right w:w="108" w:type="dxa"/>
        </w:tblCellMar>
        <w:tblLook w:firstRow="1" w:noVBand="1" w:lastRow="0" w:firstColumn="1" w:lastColumn="0" w:noHBand="0" w:val="04a0"/>
      </w:tblPr>
      <w:tblGrid>
        <w:gridCol w:w="510"/>
        <w:gridCol w:w="1865"/>
        <w:gridCol w:w="1209"/>
        <w:gridCol w:w="1504"/>
        <w:gridCol w:w="1418"/>
        <w:gridCol w:w="1039"/>
        <w:gridCol w:w="10"/>
        <w:gridCol w:w="1092"/>
        <w:gridCol w:w="14"/>
        <w:gridCol w:w="1108"/>
      </w:tblGrid>
      <w:tr>
        <w:trPr>
          <w:trHeight w:val="345" w:hRule="atLeast"/>
        </w:trPr>
        <w:tc>
          <w:tcPr>
            <w:tcW w:w="510" w:type="dxa"/>
            <w:vMerge w:val="restart"/>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Lp.</w:t>
            </w:r>
          </w:p>
        </w:tc>
        <w:tc>
          <w:tcPr>
            <w:tcW w:w="1865" w:type="dxa"/>
            <w:vMerge w:val="restart"/>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Organ udzielający pomocy</w:t>
            </w:r>
          </w:p>
        </w:tc>
        <w:tc>
          <w:tcPr>
            <w:tcW w:w="1209" w:type="dxa"/>
            <w:vMerge w:val="restart"/>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Podstawa prawna jej otrzymania</w:t>
            </w:r>
          </w:p>
        </w:tc>
        <w:tc>
          <w:tcPr>
            <w:tcW w:w="1504" w:type="dxa"/>
            <w:vMerge w:val="restart"/>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Dzień/m-c/rok udzielenia pomocy</w:t>
            </w:r>
          </w:p>
        </w:tc>
        <w:tc>
          <w:tcPr>
            <w:tcW w:w="1418" w:type="dxa"/>
            <w:vMerge w:val="restart"/>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Nr programu pomocowego, decyzji lub umowy</w:t>
            </w:r>
          </w:p>
        </w:tc>
        <w:tc>
          <w:tcPr>
            <w:tcW w:w="1039" w:type="dxa"/>
            <w:vMerge w:val="restart"/>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Forma pomocy</w:t>
            </w:r>
          </w:p>
        </w:tc>
        <w:tc>
          <w:tcPr>
            <w:tcW w:w="2224" w:type="dxa"/>
            <w:gridSpan w:val="4"/>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Wartość pomocy brutto</w:t>
            </w:r>
          </w:p>
        </w:tc>
      </w:tr>
      <w:tr>
        <w:trPr>
          <w:trHeight w:val="345" w:hRule="atLeast"/>
        </w:trPr>
        <w:tc>
          <w:tcPr>
            <w:tcW w:w="510" w:type="dxa"/>
            <w:vMerge w:val="continue"/>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865" w:type="dxa"/>
            <w:vMerge w:val="continue"/>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209" w:type="dxa"/>
            <w:vMerge w:val="continue"/>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504" w:type="dxa"/>
            <w:vMerge w:val="continue"/>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418" w:type="dxa"/>
            <w:vMerge w:val="continue"/>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039" w:type="dxa"/>
            <w:vMerge w:val="continue"/>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c>
          <w:tcPr>
            <w:tcW w:w="1102" w:type="dxa"/>
            <w:gridSpan w:val="2"/>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w PLN</w:t>
            </w:r>
          </w:p>
        </w:tc>
        <w:tc>
          <w:tcPr>
            <w:tcW w:w="1122" w:type="dxa"/>
            <w:gridSpan w:val="2"/>
            <w:tcBorders/>
            <w:shd w:fill="auto" w:val="clear"/>
            <w:vAlign w:val="center"/>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W Euro</w:t>
            </w:r>
          </w:p>
        </w:tc>
      </w:tr>
      <w:tr>
        <w:trPr>
          <w:trHeight w:val="567" w:hRule="atLeast"/>
        </w:trPr>
        <w:tc>
          <w:tcPr>
            <w:tcW w:w="510"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865"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09"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504"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418"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39"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02"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22"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510"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865"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09"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504"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418"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39"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02"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22"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510"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865"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09"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504"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418"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39"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02"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22"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510"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865"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209"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504"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418"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39"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02"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22"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567" w:hRule="atLeast"/>
        </w:trPr>
        <w:tc>
          <w:tcPr>
            <w:tcW w:w="7555" w:type="dxa"/>
            <w:gridSpan w:val="7"/>
            <w:tcBorders/>
            <w:shd w:fill="auto" w:val="clear"/>
            <w:vAlign w:val="center"/>
          </w:tcPr>
          <w:p>
            <w:pPr>
              <w:pStyle w:val="Normal"/>
              <w:spacing w:lineRule="auto" w:line="240" w:before="0" w:after="0"/>
              <w:jc w:val="right"/>
              <w:rPr>
                <w:rFonts w:ascii="Times New Roman" w:hAnsi="Times New Roman" w:cs="Times New Roman"/>
                <w:b/>
                <w:b/>
                <w:sz w:val="20"/>
                <w:szCs w:val="20"/>
              </w:rPr>
            </w:pPr>
            <w:r>
              <w:rPr>
                <w:rFonts w:cs="Times New Roman" w:ascii="Times New Roman" w:hAnsi="Times New Roman"/>
                <w:b/>
                <w:sz w:val="20"/>
                <w:szCs w:val="20"/>
              </w:rPr>
              <w:t>RAZEM:</w:t>
            </w:r>
          </w:p>
        </w:tc>
        <w:tc>
          <w:tcPr>
            <w:tcW w:w="1106" w:type="dxa"/>
            <w:gridSpan w:val="2"/>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08" w:type="dxa"/>
            <w:tcBorders/>
            <w:shd w:fill="auto" w:val="clear"/>
            <w:vAlign w:val="center"/>
          </w:tcPr>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tc>
      </w:tr>
    </w:tbl>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right"/>
        <w:rPr>
          <w:rFonts w:ascii="Times New Roman" w:hAnsi="Times New Roman" w:cs="Times New Roman"/>
          <w:sz w:val="20"/>
          <w:szCs w:val="20"/>
        </w:rPr>
      </w:pPr>
      <w:r>
        <w:rPr>
          <w:rFonts w:cs="Times New Roman" w:ascii="Times New Roman" w:hAnsi="Times New Roman"/>
          <w:sz w:val="20"/>
          <w:szCs w:val="20"/>
        </w:rPr>
        <w:t>…………………………………………………………</w:t>
      </w:r>
    </w:p>
    <w:p>
      <w:pPr>
        <w:pStyle w:val="Normal"/>
        <w:spacing w:lineRule="auto" w:line="240" w:before="0" w:after="0"/>
        <w:jc w:val="right"/>
        <w:rPr>
          <w:rFonts w:ascii="Times New Roman" w:hAnsi="Times New Roman" w:cs="Times New Roman"/>
          <w:sz w:val="20"/>
          <w:szCs w:val="20"/>
        </w:rPr>
      </w:pPr>
      <w:r>
        <w:rPr>
          <w:rFonts w:cs="Times New Roman" w:ascii="Times New Roman" w:hAnsi="Times New Roman"/>
          <w:sz w:val="20"/>
          <w:szCs w:val="20"/>
        </w:rPr>
        <w:t>Pieczęć i podpis pracodawcy lub osoby upoważnionej</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jc w:val="right"/>
        <w:rPr>
          <w:rFonts w:ascii="Times New Roman" w:hAnsi="Times New Roman" w:cs="Times New Roman"/>
          <w:sz w:val="24"/>
          <w:szCs w:val="24"/>
        </w:rPr>
      </w:pPr>
      <w:r>
        <w:rPr>
          <w:rFonts w:cs="Times New Roman" w:ascii="Times New Roman" w:hAnsi="Times New Roman"/>
          <w:sz w:val="24"/>
          <w:szCs w:val="24"/>
        </w:rPr>
        <w:t>Załącznik nr 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right"/>
        <w:rPr/>
      </w:pPr>
      <w:r>
        <w:rPr>
          <w:rFonts w:cs="Times New Roman" w:ascii="Times New Roman" w:hAnsi="Times New Roman"/>
          <w:sz w:val="24"/>
          <w:szCs w:val="24"/>
        </w:rPr>
        <w:t>………………………………</w:t>
      </w:r>
      <w:r>
        <w:rPr>
          <w:rFonts w:cs="Times New Roman" w:ascii="Times New Roman" w:hAnsi="Times New Roman"/>
          <w:sz w:val="24"/>
          <w:szCs w:val="24"/>
        </w:rPr>
        <w:t>..</w:t>
        <w:tab/>
        <w:t xml:space="preserve">           </w:t>
        <w:tab/>
        <w:tab/>
        <w:t>………………….., dn. …………. 20…..r.</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Imię i nazwisko pracownika</w:t>
      </w:r>
      <w:r>
        <w:rPr>
          <w:rFonts w:cs="Times New Roman" w:ascii="Times New Roman" w:hAnsi="Times New Roman"/>
          <w:sz w:val="24"/>
          <w:szCs w:val="24"/>
        </w:rPr>
        <w:tab/>
        <w:tab/>
        <w:tab/>
        <w:tab/>
        <w:tab/>
        <w:t xml:space="preserve">       </w:t>
      </w:r>
      <w:r>
        <w:rPr>
          <w:rFonts w:cs="Times New Roman" w:ascii="Times New Roman" w:hAnsi="Times New Roman"/>
          <w:sz w:val="20"/>
          <w:szCs w:val="20"/>
        </w:rPr>
        <w:t>Miejscowość</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w:t>
      </w:r>
    </w:p>
    <w:p>
      <w:pPr>
        <w:pStyle w:val="Normal"/>
        <w:spacing w:lineRule="auto" w:line="240" w:before="0" w:after="0"/>
        <w:ind w:firstLine="708"/>
        <w:rPr>
          <w:rFonts w:ascii="Times New Roman" w:hAnsi="Times New Roman" w:cs="Times New Roman"/>
          <w:sz w:val="20"/>
          <w:szCs w:val="20"/>
        </w:rPr>
      </w:pPr>
      <w:r>
        <w:rPr>
          <w:rFonts w:cs="Times New Roman" w:ascii="Times New Roman" w:hAnsi="Times New Roman"/>
          <w:sz w:val="20"/>
          <w:szCs w:val="20"/>
        </w:rPr>
        <w:t>Adres zamieszkania</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ab/>
        <w:t xml:space="preserve">         PESEL *</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OŚWIADCZENIE PRACOWNIKA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sz w:val="24"/>
          <w:szCs w:val="24"/>
        </w:rPr>
        <w:tab/>
        <w:t xml:space="preserve">Zgodnie z art. 6 ust. 1 lit. A Rozporządzenia Parlamentu Europejskiego i Rady (UE) 2016/679 z dnia 27 kwietnia 2016r. </w:t>
      </w:r>
      <w:r>
        <w:rPr>
          <w:rFonts w:cs="Times New Roman" w:ascii="Times New Roman" w:hAnsi="Times New Roman"/>
          <w:i/>
          <w:sz w:val="24"/>
          <w:szCs w:val="24"/>
        </w:rPr>
        <w:t>w sprawie ochrony osób fizycznych w związku z przetwarzaniem danych osobowych i w sprawie swobodnego przepływu takich danych oraz uchylenia dyrektywy 95/46/WE</w:t>
      </w:r>
      <w:r>
        <w:rPr>
          <w:rFonts w:cs="Times New Roman" w:ascii="Times New Roman" w:hAnsi="Times New Roman"/>
          <w:sz w:val="24"/>
          <w:szCs w:val="24"/>
        </w:rPr>
        <w:t xml:space="preserve"> (ogólne rozporządzenie o ochronie danych osobowych), wyrażam zgodę na przetwarzanie moich danych osobowych zawartych we wniosku o przyznanie środków z Krajowego Funduszu Szkoleniowego na finansowanie lub współfinansowanie działań na rzecz kształcenia ustawicznego pracowników i pracodawcy, w umowie na kształcenie ustawiczne, zawartej z pracodawcą, określającej prawa i obowiązki stron, a także w dokumentach potwierdzających nabyte kompetencje, wystawianych przez realizatorów usług kształcenia ustawicznego, dla celów związanych z realizacją kształcenia ustawicznego w ramach Krajowego Funduszu Szkoleniowego (art. 69a ust. 2 ustawy z dnia 20 kwietnia 2004r. </w:t>
      </w:r>
      <w:r>
        <w:rPr>
          <w:rFonts w:cs="Times New Roman" w:ascii="Times New Roman" w:hAnsi="Times New Roman"/>
          <w:i/>
          <w:sz w:val="24"/>
          <w:szCs w:val="24"/>
        </w:rPr>
        <w:t>o promocji zatrudnienia i instytucjach rynku pracy</w:t>
      </w:r>
      <w:r>
        <w:rPr>
          <w:rFonts w:cs="Times New Roman" w:ascii="Times New Roman" w:hAnsi="Times New Roman"/>
          <w:sz w:val="24"/>
          <w:szCs w:val="24"/>
        </w:rPr>
        <w:t xml:space="preserve"> – tekst jednolity Dz. U. z 2019r., poz. 1482 ze zm.), przez Powiatowy Urząd Pracy w Oświęcimiu, ul. Wyspiańskiego 10, 32-602 Oświęcim.</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w:t>
      </w:r>
    </w:p>
    <w:p>
      <w:pPr>
        <w:pStyle w:val="Normal"/>
        <w:spacing w:lineRule="auto" w:line="240" w:before="0" w:after="0"/>
        <w:ind w:left="7080" w:hanging="0"/>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Podpis pracownika</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 w przypadku braku numeru PESEL – numer dokumentu stwierdzającego tożsamość</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jc w:val="right"/>
        <w:rPr/>
      </w:pPr>
      <w:r>
        <w:rPr>
          <w:rFonts w:cs="Times New Roman" w:ascii="Times New Roman" w:hAnsi="Times New Roman"/>
          <w:sz w:val="24"/>
          <w:szCs w:val="24"/>
        </w:rPr>
        <w:t>Załącznik nr 4</w:t>
      </w:r>
    </w:p>
    <w:p>
      <w:pPr>
        <w:pStyle w:val="Normal"/>
        <w:spacing w:lineRule="auto" w:line="240" w:before="0" w:after="0"/>
        <w:jc w:val="center"/>
        <w:rPr/>
      </w:pPr>
      <w:r>
        <w:rPr>
          <w:rFonts w:cs="Times New Roman" w:ascii="Times New Roman" w:hAnsi="Times New Roman"/>
          <w:b/>
          <w:sz w:val="24"/>
          <w:szCs w:val="24"/>
        </w:rPr>
        <w:t>KLAUZULA INFORMACYJNA</w:t>
      </w:r>
    </w:p>
    <w:p>
      <w:pPr>
        <w:pStyle w:val="Normal"/>
        <w:spacing w:lineRule="auto" w:line="240" w:before="0" w:after="0"/>
        <w:jc w:val="center"/>
        <w:rPr/>
      </w:pPr>
      <w:r>
        <w:rPr>
          <w:rFonts w:cs="Times New Roman" w:ascii="Times New Roman" w:hAnsi="Times New Roman"/>
          <w:b/>
          <w:sz w:val="24"/>
          <w:szCs w:val="24"/>
        </w:rPr>
        <w:t>(dla osób bezrobotnych, poszukujących pracy, osób niezarejestrowanych korzystających z pomocy określonej w ustawie (w tym biorących udział w kształceniu ustawicznych finansowanym z KFS, osób ubezpieczonych)</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both"/>
        <w:rPr/>
      </w:pPr>
      <w:r>
        <w:rPr>
          <w:rFonts w:cs="Times New Roman" w:ascii="Times New Roman" w:hAnsi="Times New Roman"/>
          <w:sz w:val="24"/>
          <w:szCs w:val="24"/>
        </w:rPr>
        <w:t>Zgodnie z art. 13 ust. 1 i ust. 2, art. 14 ust. 1i ust. 2 ogólnego rozporządzenia o ochronie danych osobowych z dnia 27 kwietnia 2016 r. informuję, iż:</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 xml:space="preserve">Administratorem Pani/Pana danych osobowych jest </w:t>
      </w:r>
      <w:r>
        <w:rPr>
          <w:rFonts w:cs="Times New Roman" w:ascii="Times New Roman" w:hAnsi="Times New Roman"/>
          <w:b/>
          <w:sz w:val="24"/>
          <w:szCs w:val="24"/>
        </w:rPr>
        <w:t>Powiatowy Urząd Pracy                                      w Oświęcimiu (PUP) – Dyrektor Powiatowego Urzędu Pracy w Oświęcimiu,                              ul. Wyspiańskiego 10, 32-602 Oświęcim</w:t>
      </w:r>
      <w:r>
        <w:rPr>
          <w:rFonts w:cs="Times New Roman" w:ascii="Times New Roman" w:hAnsi="Times New Roman"/>
          <w:sz w:val="24"/>
          <w:szCs w:val="24"/>
        </w:rPr>
        <w:t xml:space="preserve"> (tel. 33 842 49 07, 33 842 57 71, 33 844 41 45</w:t>
      </w:r>
      <w:bookmarkStart w:id="2" w:name="_GoBack3"/>
      <w:bookmarkEnd w:id="2"/>
      <w:r>
        <w:rPr>
          <w:rFonts w:cs="Times New Roman" w:ascii="Times New Roman" w:hAnsi="Times New Roman"/>
          <w:sz w:val="24"/>
          <w:szCs w:val="24"/>
        </w:rPr>
        <w:t>; e-mail: poczta@pup.oswiecim.pl)</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Inspektorem ochrony danych w Powiatowym Urzędzie Pracy w Oświęcimiu jest Pan Ireneusz Drabik (</w:t>
      </w:r>
      <w:r>
        <w:rPr>
          <w:rFonts w:cs="Times New Roman" w:ascii="Times New Roman" w:hAnsi="Times New Roman"/>
          <w:i/>
          <w:sz w:val="24"/>
          <w:szCs w:val="24"/>
        </w:rPr>
        <w:t>e-mail: iod@pup.oswiecim.pl</w:t>
      </w:r>
      <w:r>
        <w:rPr>
          <w:rFonts w:cs="Times New Roman" w:ascii="Times New Roman" w:hAnsi="Times New Roman"/>
          <w:sz w:val="24"/>
          <w:szCs w:val="24"/>
        </w:rPr>
        <w:t>).</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Pani/Pana dane osobowe przetwarzane będą w celu Realizacja zadań ustawowych nałożonych na PUP w zakresie: Promocja zatrudnienia, łagodzenie skutków bezrobocia, aktywizacja społeczno-zawodowa, poradnictwo zawodowe, organizacja usług i instrumentów rynku pracy na podstawie art. 6 ust 1 pkt „c” i „e” oraz art. 9 ust. 2 pkt „b” (dane dotyczące zdrowia) Rozporządzenia</w:t>
      </w:r>
      <w:r>
        <w:rPr>
          <w:rFonts w:cs="Times New Roman" w:ascii="Times New Roman" w:hAnsi="Times New Roman"/>
          <w:i/>
          <w:sz w:val="24"/>
          <w:szCs w:val="24"/>
        </w:rPr>
        <w:t xml:space="preserve"> </w:t>
      </w:r>
      <w:r>
        <w:rPr>
          <w:rFonts w:cs="Times New Roman" w:ascii="Times New Roman" w:hAnsi="Times New Roman"/>
          <w:sz w:val="24"/>
          <w:szCs w:val="24"/>
        </w:rPr>
        <w:t>Parlamentu Europejskiego i Rady (UE) 2016/679 z dnia 27 kwietnia 2016 r. w sprawie ochrony osób fizycznych w związku z przetwarzaniem danych osobowych i w sprawie swobodnego przepływu takich danych oraz uchylenia dyrektywy 95/46/WE – ogólne rozporządzenie o ochronie danych osobowych (art. 6 ust. 1 pkt. c – „przetwarzanie jest niezbędne do wypełnienia obowiązku prawnego ciążącego na administratorze”, art. 6 ust. 1 pkt e – „przetwarzanie jest niezbędne do wykonania zadania realizowanego w interesie publicznym lub w ramach sprawowania władzy publicznej powierzonej administratorowi”) oraz ustawy z dnia 20 kwietnia 2004r. o promocji zatrudnienia i instytucjach rynku pracy (Tekst jednolity Dz.U. z 2019r., poz. 1482 ze zm.).</w:t>
      </w:r>
    </w:p>
    <w:p>
      <w:pPr>
        <w:pStyle w:val="ListParagraph"/>
        <w:spacing w:lineRule="auto" w:line="240" w:before="0" w:after="0"/>
        <w:ind w:left="360" w:hanging="0"/>
        <w:contextualSpacing/>
        <w:jc w:val="both"/>
        <w:rPr/>
      </w:pPr>
      <w:r>
        <w:rPr>
          <w:rFonts w:cs="Times New Roman" w:ascii="Times New Roman" w:hAnsi="Times New Roman"/>
          <w:sz w:val="24"/>
          <w:szCs w:val="24"/>
        </w:rPr>
        <w:t>W przypadku osób bezrobotnych lub poszukujących pracy zawierających z PUP umowę cywilnoprawną część danych osobowych może być przetwarzane w celu zawarcia                                 i wykonania stosownych umów na podstawie niezbędności do wykonania umowy, której stroną jest osoba której dane dotyczą, lub podjęcia działań na żądanie osoby, której dane dotyczą, przed zawarciem umowy na podstawie art. 6 ust. 1 lit. „b” Rozporządzenia oraz ustawy z dnia 23 kwietnia 1964r. Kodeks cywilny.</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 xml:space="preserve">Pani/Pana dane osobowe mogą być przekazywane: </w:t>
      </w:r>
    </w:p>
    <w:p>
      <w:pPr>
        <w:pStyle w:val="ListParagraph"/>
        <w:spacing w:lineRule="auto" w:line="240" w:before="0" w:after="0"/>
        <w:ind w:left="360" w:hanging="0"/>
        <w:contextualSpacing/>
        <w:jc w:val="both"/>
        <w:rPr/>
      </w:pPr>
      <w:r>
        <w:rPr>
          <w:rFonts w:cs="Times New Roman" w:ascii="Times New Roman" w:hAnsi="Times New Roman"/>
          <w:sz w:val="24"/>
          <w:szCs w:val="24"/>
        </w:rPr>
        <w:t xml:space="preserve">-  </w:t>
      </w:r>
      <w:r>
        <w:rPr>
          <w:rFonts w:eastAsia="Times New Roman" w:cs="Times New Roman" w:ascii="Times New Roman" w:hAnsi="Times New Roman"/>
          <w:sz w:val="24"/>
          <w:szCs w:val="24"/>
          <w:lang w:eastAsia="pl-PL"/>
        </w:rPr>
        <w:t xml:space="preserve">podmiotom upoważnionym na podstawie przepisów prawa, w tym organom państwowym (m.in. sądom, policji, prokuraturze, komornikom), </w:t>
      </w:r>
      <w:r>
        <w:rPr>
          <w:rFonts w:cs="Times New Roman" w:ascii="Times New Roman" w:hAnsi="Times New Roman"/>
          <w:sz w:val="24"/>
          <w:szCs w:val="24"/>
          <w:shd w:fill="FFFFFF" w:val="clear"/>
        </w:rPr>
        <w:t>publicznym służbom zatrudnienia, ministrowi właściwemu ds. pracy lub innym podmiotom, realizującym zadania na podstawie ustawy lub odrębnych przepisów (np. Zakład Ubezpieczeń Społecznych, Narodowy Fundusz Zdrowia) albo na skutek powierzenia lub zlecenia przez podmiot publiczny, w zakresie niezbędnym do prawidłowej realizacji tych zadań, w szczególności jednostkom organizacyjnym pomocy społecznej oraz jednostkom obsługującym świadczenia rodzinne;</w:t>
      </w:r>
    </w:p>
    <w:p>
      <w:pPr>
        <w:pStyle w:val="ListParagraph"/>
        <w:spacing w:lineRule="auto" w:line="240" w:before="0" w:after="0"/>
        <w:ind w:left="360" w:hanging="0"/>
        <w:contextualSpacing/>
        <w:jc w:val="both"/>
        <w:rPr/>
      </w:pPr>
      <w:r>
        <w:rPr>
          <w:rFonts w:cs="Times New Roman" w:ascii="Times New Roman" w:hAnsi="Times New Roman"/>
          <w:sz w:val="24"/>
          <w:szCs w:val="24"/>
          <w:shd w:fill="FFFFFF" w:val="clear"/>
        </w:rPr>
        <w:t xml:space="preserve">- </w:t>
      </w:r>
      <w:r>
        <w:rPr>
          <w:rFonts w:eastAsia="Times New Roman" w:cs="Times New Roman" w:ascii="Times New Roman" w:hAnsi="Times New Roman"/>
          <w:sz w:val="24"/>
          <w:szCs w:val="24"/>
          <w:lang w:eastAsia="pl-PL"/>
        </w:rPr>
        <w:t xml:space="preserve">podmiotom, które na podstawie odrębnie zawartych umów  lub zleceń współpracują z PUP, w tym pracodawcom, przedsiębiorcom, instytucjom szkoleniowym w przypadku korzystania przez Panią / Pana z usług lub instrumentów rynku pracy, dostawcom usług zaopatrujących PUP w rozwiązania techniczne, organizacyjne i informatyczne, umożliwiające realizację zadań oraz zarządzanie, </w:t>
      </w:r>
      <w:r>
        <w:rPr>
          <w:rFonts w:cs="Times New Roman" w:ascii="Times New Roman" w:hAnsi="Times New Roman"/>
          <w:sz w:val="24"/>
          <w:szCs w:val="24"/>
          <w:shd w:fill="FFFFFF" w:val="clear"/>
        </w:rPr>
        <w:t>w szczególności dotyczy to podmiotów wykonujących usługi z zakresu konsultacji, realizujących usługi z zakresu medycyny pracy w przypadku konieczności skierowania na badania lekarskie, obsługi prawnej, obsługi i serwisu sprzętu, w tym teleinformatycznego, dostawy oprogramowania.</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 xml:space="preserve">Pani/Pana dane osobowe </w:t>
      </w:r>
      <w:r>
        <w:rPr>
          <w:rFonts w:cs="Times New Roman" w:ascii="Times New Roman" w:hAnsi="Times New Roman"/>
          <w:b/>
          <w:sz w:val="24"/>
          <w:szCs w:val="24"/>
        </w:rPr>
        <w:t>nie będą</w:t>
      </w:r>
      <w:r>
        <w:rPr>
          <w:rFonts w:cs="Times New Roman" w:ascii="Times New Roman" w:hAnsi="Times New Roman"/>
          <w:sz w:val="24"/>
          <w:szCs w:val="24"/>
        </w:rPr>
        <w:t xml:space="preserve"> przekazywane do państwa trzeciego/organizacji międzynarodowej.</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 xml:space="preserve">Pani/Pana dane osobowe będą przetwarzane przez okres niezbędny do realizacji celów przetwarzania wskazanych w pkt 3, </w:t>
      </w:r>
      <w:r>
        <w:rPr>
          <w:rFonts w:cs="Times New Roman" w:ascii="Times New Roman" w:hAnsi="Times New Roman"/>
          <w:sz w:val="24"/>
          <w:szCs w:val="24"/>
          <w:shd w:fill="FFFFFF" w:val="clear"/>
        </w:rPr>
        <w:t>w przypadku projektów unijnych zgodnie z warunkami umowy i przez czas przedawnienia ewentualnych roszczeń</w:t>
      </w:r>
      <w:r>
        <w:rPr>
          <w:rFonts w:cs="Times New Roman" w:ascii="Times New Roman" w:hAnsi="Times New Roman"/>
          <w:sz w:val="24"/>
          <w:szCs w:val="24"/>
        </w:rPr>
        <w:t>, jednak nie krócej niż przez czas określony przepisami prawa, w tym dla celów archiwalnych przez okres podyktowany ustawą z dnia 14 lipca 1983 r. o narodowym zasobie archiwalnym i archiwach oraz w oparciu o Jednolity Rzeczowy Wykaz Akt obowiązujący w PUP w Oświęcimiu.</w:t>
      </w:r>
      <w:r>
        <w:rPr>
          <w:rFonts w:cs="Times New Roman" w:ascii="Times New Roman" w:hAnsi="Times New Roman"/>
          <w:sz w:val="24"/>
          <w:szCs w:val="24"/>
          <w:shd w:fill="FFFFFF" w:val="clear"/>
        </w:rPr>
        <w:t xml:space="preserve">  Dane zgromadzone w prowadzonym przez PUP rejestrze danych będą przetwarzane przez okres 50 lat, licząc od końca roku kalendarzowego, w którym zakończono udzielanie pomocy.</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Z zastrzeżeniem pkt 8 i 9 posiada Pani/Pan prawo dostępu do treści swoich danych oraz prawo ich sprostowania, usunięcia, ograniczenia przetwarzania, prawo do przenoszenia danych, prawo wniesienia sprzeciwu, prawo do cofnięcia zgody w dowolnym momencie bez wpływu na zgodność z prawem przetwarzania (</w:t>
      </w:r>
      <w:r>
        <w:rPr>
          <w:rFonts w:cs="Times New Roman" w:ascii="Times New Roman" w:hAnsi="Times New Roman"/>
          <w:i/>
          <w:sz w:val="24"/>
          <w:szCs w:val="24"/>
        </w:rPr>
        <w:t>jeżeli przetwarzanie odbywa się na podstawie zgody</w:t>
      </w:r>
      <w:r>
        <w:rPr>
          <w:rFonts w:cs="Times New Roman" w:ascii="Times New Roman" w:hAnsi="Times New Roman"/>
          <w:sz w:val="24"/>
          <w:szCs w:val="24"/>
        </w:rPr>
        <w:t>), którego dokonano na podstawie zgody przed jej cofnięciem.</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 xml:space="preserve">Z prawa do bycia zapomnianym nie można skorzystać: </w:t>
      </w:r>
    </w:p>
    <w:p>
      <w:pPr>
        <w:pStyle w:val="ListParagraph"/>
        <w:numPr>
          <w:ilvl w:val="0"/>
          <w:numId w:val="0"/>
        </w:numPr>
        <w:spacing w:lineRule="auto" w:line="240" w:before="0" w:after="0"/>
        <w:ind w:left="720" w:hanging="0"/>
        <w:contextualSpacing/>
        <w:jc w:val="both"/>
        <w:rPr/>
      </w:pPr>
      <w:r>
        <w:rPr>
          <w:rFonts w:cs="Times New Roman" w:ascii="Times New Roman" w:hAnsi="Times New Roman"/>
          <w:sz w:val="24"/>
          <w:szCs w:val="24"/>
        </w:rPr>
        <w:t>a) w zakresie w jakim przetwarzanie danych jest niezbędne do wywiązania się z prawnego obowiązku wymagającego przetwarzania na mocy prawa Unii lub prawa państwa członkowskiego, któremu podlega administrator danych (t.j.: prawa polskiego), lub do wykonania zadania realizowanego w interesie publicznych lub w ramach sprawowania władzy publicznej powierzonej administratorowi danych.</w:t>
      </w:r>
    </w:p>
    <w:p>
      <w:pPr>
        <w:pStyle w:val="ListParagraph"/>
        <w:numPr>
          <w:ilvl w:val="0"/>
          <w:numId w:val="0"/>
        </w:numPr>
        <w:spacing w:lineRule="auto" w:line="240" w:before="0" w:after="0"/>
        <w:ind w:left="720" w:hanging="0"/>
        <w:contextualSpacing/>
        <w:jc w:val="both"/>
        <w:rPr/>
      </w:pPr>
      <w:r>
        <w:rPr>
          <w:rFonts w:cs="Times New Roman" w:ascii="Times New Roman" w:hAnsi="Times New Roman"/>
          <w:sz w:val="24"/>
          <w:szCs w:val="24"/>
        </w:rPr>
        <w:t>b) W zakresie w jakim przetwarzanie danych jest niezbędne do celów archiwalnych w interesie publicznym, do celów badań naukowych lub historycznych lub do celów statystycznych na podstawie prawa Unii lub prawa państwa członkowskiego (t.j.: prawa polskiego), jak również, jeżeli będzie to niezbędne do ustalenia, dochodzenia lub obrony roszczeń.</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Z prawa do przenoszenia danych nie można skorzystać do przetwarzania danych, które jest niezbędne do wykonywania zadania realizowanego w interesie publicznym lub w ramach sprawowania władzy publicznej powierzonej administratorowi.</w:t>
      </w:r>
    </w:p>
    <w:p>
      <w:pPr>
        <w:pStyle w:val="ListParagraph"/>
        <w:numPr>
          <w:ilvl w:val="0"/>
          <w:numId w:val="11"/>
        </w:numPr>
        <w:spacing w:lineRule="auto" w:line="240" w:before="0" w:after="0"/>
        <w:ind w:left="357" w:hanging="357"/>
        <w:contextualSpacing/>
        <w:jc w:val="both"/>
        <w:rPr/>
      </w:pPr>
      <w:r>
        <w:rPr>
          <w:rFonts w:cs="Times New Roman" w:ascii="Times New Roman" w:hAnsi="Times New Roman"/>
          <w:sz w:val="24"/>
          <w:szCs w:val="24"/>
        </w:rPr>
        <w:t>Ma Pan/Pani prawo wniesienia skargi do Prezesa Urzędu Ochrony Danych Osobowych gdy uzna Pani/Pan, iż przetwarzanie danych osobowych Pani/Pana dotyczących narusza przepisy ogólnego rozporządzenia o ochronie danych osobowych z dnia 27 kwietnia 2016 r.  Dane adresowe:</w:t>
      </w:r>
    </w:p>
    <w:p>
      <w:pPr>
        <w:pStyle w:val="NormalWeb"/>
        <w:spacing w:beforeAutospacing="0" w:before="0" w:afterAutospacing="0" w:after="0"/>
        <w:ind w:firstLine="360"/>
        <w:rPr/>
      </w:pPr>
      <w:r>
        <w:rPr>
          <w:rStyle w:val="Strong"/>
        </w:rPr>
        <w:t>Urząd Ochrony Danych Osobowych</w:t>
      </w:r>
    </w:p>
    <w:p>
      <w:pPr>
        <w:pStyle w:val="NormalWeb"/>
        <w:spacing w:beforeAutospacing="0" w:before="0" w:afterAutospacing="0" w:after="0"/>
        <w:ind w:left="360" w:hanging="0"/>
        <w:rPr/>
      </w:pPr>
      <w:r>
        <w:rPr/>
        <w:t>ul. Stawki 2 </w:t>
        <w:br/>
        <w:t>00-193 Warszawa</w:t>
        <w:br/>
        <w:t>fax. 22 531 03 01</w:t>
      </w:r>
    </w:p>
    <w:p>
      <w:p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 xml:space="preserve">Korzystanie z usług PUP jest dobrowolne, jednakże jako podmiot realizujący zadania na podstawie ustawy jesteśmy zobowiązani do prowadzenia dokumentacji w sposób określony przepisami prawa, </w:t>
      </w:r>
      <w:r>
        <w:rPr>
          <w:rFonts w:cs="Times New Roman" w:ascii="Times New Roman" w:hAnsi="Times New Roman"/>
          <w:sz w:val="24"/>
          <w:szCs w:val="24"/>
          <w:shd w:fill="FFFFFF" w:val="clear"/>
        </w:rPr>
        <w:t>w szczególności z wykorzystaniem systemów teleinformatycznych i dokumentów elektronicznych</w:t>
      </w:r>
      <w:r>
        <w:rPr>
          <w:rFonts w:cs="Times New Roman" w:ascii="Times New Roman" w:hAnsi="Times New Roman"/>
          <w:sz w:val="24"/>
          <w:szCs w:val="24"/>
        </w:rPr>
        <w:t xml:space="preserve">, w tym do prowadzenia rejestru osób bezrobotnych i poszukujących pracy z wykorzystaniem danych osobowych tych osób, dlatego też podanie przez Pana/Panią danych osobowych jest wymogiem ustawowym. Jest Pan/Pani zobowiązana do ich podania a konsekwencje niepodania danych osobowych szczegółowo reguluje </w:t>
      </w:r>
      <w:bookmarkStart w:id="3" w:name="_Hlk514330939"/>
      <w:r>
        <w:rPr>
          <w:rFonts w:cs="Times New Roman" w:ascii="Times New Roman" w:hAnsi="Times New Roman"/>
          <w:sz w:val="24"/>
          <w:szCs w:val="24"/>
        </w:rPr>
        <w:t>ustawa z dnia 20 kwietnia 2004r. o promocji zatrudnienia i instytucjach rynku pracy (Tekst jednolity Dz.U. z 2019r., poz. 1482 ze zm.)</w:t>
      </w:r>
      <w:bookmarkEnd w:id="3"/>
      <w:r>
        <w:rPr>
          <w:rFonts w:cs="Times New Roman" w:ascii="Times New Roman" w:hAnsi="Times New Roman"/>
          <w:sz w:val="24"/>
          <w:szCs w:val="24"/>
        </w:rPr>
        <w:t xml:space="preserve"> w szczególności może to skutkować odmową rejestracji lub brakiem możliwości korzystania z określonych usług lub instrumentów rynku pracy.</w:t>
      </w:r>
      <w:bookmarkStart w:id="4" w:name="_Hlk509924030"/>
      <w:bookmarkStart w:id="5" w:name="_Hlk5099240301"/>
      <w:bookmarkEnd w:id="4"/>
      <w:bookmarkEnd w:id="5"/>
    </w:p>
    <w:p>
      <w:pPr>
        <w:sectPr>
          <w:headerReference w:type="default" r:id="rId4"/>
          <w:footnotePr>
            <w:numFmt w:val="decimal"/>
          </w:footnotePr>
          <w:type w:val="nextPage"/>
          <w:pgSz w:w="11906" w:h="16838"/>
          <w:pgMar w:left="1134" w:right="991" w:header="425" w:top="822" w:footer="0" w:bottom="567" w:gutter="0"/>
          <w:pgNumType w:fmt="decimal"/>
          <w:formProt w:val="false"/>
          <w:textDirection w:val="lrTb"/>
          <w:docGrid w:type="default" w:linePitch="360" w:charSpace="4096"/>
        </w:sectPr>
        <w:pStyle w:val="ListParagraph"/>
        <w:numPr>
          <w:ilvl w:val="0"/>
          <w:numId w:val="11"/>
        </w:numPr>
        <w:spacing w:lineRule="auto" w:line="240" w:before="0" w:after="0"/>
        <w:ind w:left="360" w:hanging="360"/>
        <w:contextualSpacing/>
        <w:jc w:val="both"/>
        <w:rPr/>
      </w:pPr>
      <w:r>
        <w:rPr>
          <w:rFonts w:cs="Times New Roman" w:ascii="Times New Roman" w:hAnsi="Times New Roman"/>
          <w:sz w:val="24"/>
          <w:szCs w:val="24"/>
        </w:rPr>
        <w:t xml:space="preserve">Pani/Pana dane </w:t>
      </w:r>
      <w:r>
        <w:rPr>
          <w:rFonts w:cs="Times New Roman" w:ascii="Times New Roman" w:hAnsi="Times New Roman"/>
          <w:b/>
          <w:sz w:val="24"/>
          <w:szCs w:val="24"/>
        </w:rPr>
        <w:t>nie będą</w:t>
      </w:r>
      <w:r>
        <w:rPr>
          <w:rFonts w:cs="Times New Roman" w:ascii="Times New Roman" w:hAnsi="Times New Roman"/>
          <w:sz w:val="24"/>
          <w:szCs w:val="24"/>
        </w:rPr>
        <w:t xml:space="preserve"> przetwarzane w sposób zautomatyzowany w szczególności                        w formie profilowania.</w:t>
      </w:r>
    </w:p>
    <w:p>
      <w:pPr>
        <w:pStyle w:val="Normal"/>
        <w:numPr>
          <w:ilvl w:val="0"/>
          <w:numId w:val="0"/>
        </w:numPr>
        <w:ind w:left="720" w:hanging="0"/>
        <w:jc w:val="center"/>
        <w:rPr/>
      </w:pPr>
      <w:r>
        <w:rPr>
          <w:rFonts w:cs="Times New Roman" w:ascii="Times New Roman" w:hAnsi="Times New Roman"/>
          <w:b/>
          <w:sz w:val="24"/>
          <w:szCs w:val="24"/>
        </w:rPr>
        <w:t>KLAUZULA INFORMACYJNA</w:t>
      </w:r>
    </w:p>
    <w:p>
      <w:pPr>
        <w:pStyle w:val="Normal"/>
        <w:numPr>
          <w:ilvl w:val="0"/>
          <w:numId w:val="0"/>
        </w:numPr>
        <w:ind w:left="720" w:hanging="0"/>
        <w:jc w:val="center"/>
        <w:rPr/>
      </w:pPr>
      <w:r>
        <w:rPr>
          <w:rFonts w:cs="Times New Roman" w:ascii="Times New Roman" w:hAnsi="Times New Roman"/>
          <w:b/>
          <w:sz w:val="24"/>
          <w:szCs w:val="24"/>
        </w:rPr>
        <w:t>(dla osób reprezentujących, działających w imieniu lub na rzecz*  przedsiębiorców, osób fizycznych i innych podmiotów w szczególności osób prawnych, jednostek organizacyjnych nie posiadających osobowości prawnej, jednostek sektora finansów publicznych w zakresie realizacji zadań określonych w ustawie</w:t>
      </w:r>
      <w:r>
        <w:rPr>
          <w:rFonts w:cs="Times New Roman" w:ascii="Times New Roman" w:hAnsi="Times New Roman"/>
          <w:sz w:val="24"/>
          <w:szCs w:val="24"/>
        </w:rPr>
        <w:t xml:space="preserve"> z dnia 20 kwietnia 2004r. o promocji zatrudnienia i instytucjach rynku pracy - Tekst jednolity Dz.U. z 2019r., poz. 1482 ze zm.</w:t>
      </w:r>
      <w:r>
        <w:rPr>
          <w:rFonts w:cs="Times New Roman" w:ascii="Times New Roman" w:hAnsi="Times New Roman"/>
          <w:b/>
          <w:sz w:val="24"/>
          <w:szCs w:val="24"/>
        </w:rPr>
        <w:t>)</w:t>
      </w:r>
      <w:r>
        <w:rPr>
          <w:rFonts w:cs="Times New Roman" w:ascii="Times New Roman" w:hAnsi="Times New Roman"/>
          <w:sz w:val="24"/>
          <w:szCs w:val="24"/>
        </w:rPr>
        <w:t>.</w:t>
      </w:r>
    </w:p>
    <w:p>
      <w:pPr>
        <w:pStyle w:val="Normal"/>
        <w:widowControl/>
        <w:numPr>
          <w:ilvl w:val="0"/>
          <w:numId w:val="0"/>
        </w:numPr>
        <w:bidi w:val="0"/>
        <w:spacing w:lineRule="auto" w:line="259" w:before="0" w:after="160"/>
        <w:ind w:left="777" w:right="0" w:hanging="0"/>
        <w:jc w:val="both"/>
        <w:rPr/>
      </w:pPr>
      <w:r>
        <w:rPr>
          <w:rFonts w:cs="Times New Roman" w:ascii="Times New Roman" w:hAnsi="Times New Roman"/>
          <w:sz w:val="24"/>
          <w:szCs w:val="24"/>
        </w:rPr>
        <w:t>Zgodnie z art. 13 ust. 1 i ust. 2, art. 14 ust. 1i ust. 2  ogólnego rozporządzenia o ochronie danych osobowych z dnia 27 kwietnia 2016 r. informuję, iż:</w:t>
      </w:r>
    </w:p>
    <w:p>
      <w:pPr>
        <w:pStyle w:val="ListParagraph"/>
        <w:numPr>
          <w:ilvl w:val="0"/>
          <w:numId w:val="12"/>
        </w:numPr>
        <w:spacing w:before="0" w:after="0"/>
        <w:ind w:left="360" w:hanging="360"/>
        <w:contextualSpacing/>
        <w:jc w:val="both"/>
        <w:rPr/>
      </w:pPr>
      <w:r>
        <w:rPr>
          <w:rFonts w:cs="Times New Roman" w:ascii="Times New Roman" w:hAnsi="Times New Roman"/>
          <w:sz w:val="24"/>
          <w:szCs w:val="24"/>
        </w:rPr>
        <w:t xml:space="preserve">Administratorem Pani/Pana danych osobowych jest </w:t>
      </w:r>
      <w:r>
        <w:rPr>
          <w:rFonts w:cs="Times New Roman" w:ascii="Times New Roman" w:hAnsi="Times New Roman"/>
          <w:b/>
          <w:sz w:val="24"/>
          <w:szCs w:val="24"/>
        </w:rPr>
        <w:t>Powiatowy Urząd Pracy                                      w Oświęcimiu (PUP) – Dyrektor Powiatowego Urzędu Pracy w Oświęcimiu,                              ul. Wyspiańskiego 10, 32-602 Oświęcim</w:t>
      </w:r>
      <w:r>
        <w:rPr>
          <w:rFonts w:cs="Times New Roman" w:ascii="Times New Roman" w:hAnsi="Times New Roman"/>
          <w:sz w:val="24"/>
          <w:szCs w:val="24"/>
        </w:rPr>
        <w:t xml:space="preserve"> (tel. 33 842 49 07, 33 842 57 71,  33 844 41 45;</w:t>
      </w:r>
      <w:r>
        <w:rPr>
          <w:sz w:val="18"/>
          <w:szCs w:val="18"/>
        </w:rPr>
        <w:t> </w:t>
      </w:r>
      <w:r>
        <w:rPr>
          <w:rFonts w:cs="Times New Roman" w:ascii="Times New Roman" w:hAnsi="Times New Roman"/>
          <w:sz w:val="24"/>
          <w:szCs w:val="24"/>
        </w:rPr>
        <w:t xml:space="preserve"> e-mail: poczta@pup.oswiecim.pl)</w:t>
      </w:r>
    </w:p>
    <w:p>
      <w:pPr>
        <w:pStyle w:val="ListParagraph"/>
        <w:numPr>
          <w:ilvl w:val="0"/>
          <w:numId w:val="12"/>
        </w:numPr>
        <w:ind w:left="360" w:hanging="360"/>
        <w:jc w:val="both"/>
        <w:rPr/>
      </w:pPr>
      <w:r>
        <w:rPr>
          <w:rFonts w:cs="Times New Roman" w:ascii="Times New Roman" w:hAnsi="Times New Roman"/>
          <w:sz w:val="24"/>
          <w:szCs w:val="24"/>
        </w:rPr>
        <w:t>Inspektorem ochrony danych w Powiatowym Urzędzie Pracy w Oświęcimiu jest Pan Ireneusz Drabik (</w:t>
      </w:r>
      <w:r>
        <w:rPr>
          <w:rFonts w:cs="Times New Roman" w:ascii="Times New Roman" w:hAnsi="Times New Roman"/>
          <w:i/>
          <w:sz w:val="24"/>
          <w:szCs w:val="24"/>
        </w:rPr>
        <w:t>e-mail: iod@pup.oswiecim.pl</w:t>
      </w:r>
      <w:r>
        <w:rPr>
          <w:rFonts w:cs="Times New Roman" w:ascii="Times New Roman" w:hAnsi="Times New Roman"/>
          <w:sz w:val="24"/>
          <w:szCs w:val="24"/>
        </w:rPr>
        <w:t>).</w:t>
      </w:r>
    </w:p>
    <w:p>
      <w:pPr>
        <w:pStyle w:val="ListParagraph"/>
        <w:numPr>
          <w:ilvl w:val="0"/>
          <w:numId w:val="12"/>
        </w:numPr>
        <w:ind w:left="360" w:hanging="360"/>
        <w:jc w:val="both"/>
        <w:rPr/>
      </w:pPr>
      <w:r>
        <w:rPr>
          <w:rFonts w:cs="Times New Roman" w:ascii="Times New Roman" w:hAnsi="Times New Roman"/>
          <w:sz w:val="24"/>
          <w:szCs w:val="24"/>
        </w:rPr>
        <w:t>Pani/Pana dane osobowe przetwarzane będą w celu: Realizacja zadań ustawowych nałożonych na PUP w zakresie: Promocja zatrudnienia, łagodzenie skutków bezrobocia, aktywizacja społeczno-zawodowa, poradnictwo zawodowe, organizacja usług                                       i instrumentów rynku pracy na podstawie art. 6 ust 1 pkt „c” i „e” Rozporządzenia</w:t>
      </w:r>
      <w:r>
        <w:rPr>
          <w:rFonts w:cs="Times New Roman" w:ascii="Times New Roman" w:hAnsi="Times New Roman"/>
          <w:i/>
          <w:sz w:val="24"/>
          <w:szCs w:val="24"/>
        </w:rPr>
        <w:t xml:space="preserve"> </w:t>
      </w:r>
      <w:r>
        <w:rPr>
          <w:rFonts w:cs="Times New Roman" w:ascii="Times New Roman" w:hAnsi="Times New Roman"/>
          <w:sz w:val="24"/>
          <w:szCs w:val="24"/>
        </w:rPr>
        <w:t xml:space="preserve"> Parlamentu Europejskiego i Rady (UE) 2016/679 z dnia 27 kwietnia 2016 r. w sprawie ochrony osób fizycznych w związku z przetwarzaniem danych osobowych i w sprawie swobodnego przepływu takich danych oraz uchylenia dyrektywy 95/46/WE </w:t>
      </w:r>
      <w:bookmarkStart w:id="6" w:name="_Hlk514325636"/>
      <w:r>
        <w:rPr>
          <w:rFonts w:cs="Times New Roman" w:ascii="Times New Roman" w:hAnsi="Times New Roman"/>
          <w:sz w:val="24"/>
          <w:szCs w:val="24"/>
        </w:rPr>
        <w:t>– ogólne rozporządzenie o ochronie danych osobowych</w:t>
      </w:r>
      <w:bookmarkEnd w:id="6"/>
      <w:r>
        <w:rPr>
          <w:rFonts w:cs="Times New Roman" w:ascii="Times New Roman" w:hAnsi="Times New Roman"/>
          <w:sz w:val="24"/>
          <w:szCs w:val="24"/>
        </w:rPr>
        <w:t xml:space="preserve"> (art. 6 ust. 1 pkt. c – „przetwarzanie jest niezbędne do wypełnienia obowiązku prawnego ciążącego na administratorze”, art. 6 ust. 1 pkt e – „przetwarzanie jest niezbędne do wykonania zadania realizowanego w interesie publicznym lub w ramach sprawowania władzy publicznej powierzonej administratorowi”), ustawy z dnia 20 kwietnia 2004r. o promocji zatrudnienia i instytucjach rynku pracy (Tekst jednolity Dz.U. z 2019r., poz. 1482 ze zm.) oraz w szczególności na podstawie Kodeksu cywilnego, Kodeksu spółek handlowych, przepisów regulujących zasady działania administracji publicznej.</w:t>
      </w:r>
    </w:p>
    <w:p>
      <w:pPr>
        <w:pStyle w:val="ListParagraph"/>
        <w:numPr>
          <w:ilvl w:val="0"/>
          <w:numId w:val="12"/>
        </w:numPr>
        <w:ind w:left="360" w:hanging="360"/>
        <w:jc w:val="both"/>
        <w:rPr/>
      </w:pPr>
      <w:r>
        <w:rPr>
          <w:rFonts w:cs="Times New Roman" w:ascii="Times New Roman" w:hAnsi="Times New Roman"/>
          <w:sz w:val="24"/>
          <w:szCs w:val="24"/>
        </w:rPr>
        <w:t>Pani/Pana dane osobowe mogą być przekazane:</w:t>
      </w:r>
    </w:p>
    <w:p>
      <w:pPr>
        <w:pStyle w:val="ListParagraph"/>
        <w:numPr>
          <w:ilvl w:val="0"/>
          <w:numId w:val="8"/>
        </w:numPr>
        <w:jc w:val="both"/>
        <w:rPr/>
      </w:pPr>
      <w:r>
        <w:rPr>
          <w:rFonts w:eastAsia="Times New Roman" w:cs="Times New Roman" w:ascii="Times New Roman" w:hAnsi="Times New Roman"/>
          <w:sz w:val="24"/>
          <w:szCs w:val="24"/>
          <w:lang w:eastAsia="pl-PL"/>
        </w:rPr>
        <w:t xml:space="preserve">podmiotom upoważnionym na podstawie przepisów prawa, w tym organom państwowym (m.in. sądom, policji, prokuraturze, komornikom), </w:t>
      </w:r>
      <w:r>
        <w:rPr>
          <w:rFonts w:cs="Times New Roman" w:ascii="Times New Roman" w:hAnsi="Times New Roman"/>
          <w:sz w:val="24"/>
          <w:szCs w:val="24"/>
          <w:shd w:fill="FFFFFF" w:val="clear"/>
        </w:rPr>
        <w:t>publicznym służbom zatrudnienia, ministrowi właściwemu ds. pracy lub innym podmiotom, realizującym zadania na podstawie ustawy lub odrębnych przepisów (np. Zakład Ubezpieczeń Społecznych) albo na skutek powierzenia lub zlecenia przez podmiot publiczny, w zakresie niezbędnym do prawidłowej realizacji tych zadań.</w:t>
      </w:r>
    </w:p>
    <w:p>
      <w:pPr>
        <w:pStyle w:val="ListParagraph"/>
        <w:numPr>
          <w:ilvl w:val="0"/>
          <w:numId w:val="8"/>
        </w:numPr>
        <w:jc w:val="both"/>
        <w:rPr/>
      </w:pPr>
      <w:r>
        <w:rPr>
          <w:rFonts w:eastAsia="Times New Roman" w:cs="Times New Roman" w:ascii="Times New Roman" w:hAnsi="Times New Roman"/>
          <w:sz w:val="24"/>
          <w:szCs w:val="24"/>
          <w:lang w:eastAsia="pl-PL"/>
        </w:rPr>
        <w:t xml:space="preserve">podmiotom, które na podstawie odrębnie zawartych umów  lub zleceń współpracują z PUP, w tym  instytucjom szkoleniowym, dostawcom usług zaopatrujących PUP w rozwiązania techniczne, organizacyjne i informatyczne, umożliwiające realizację zadań oraz zarządzanie, </w:t>
      </w:r>
      <w:r>
        <w:rPr>
          <w:rFonts w:cs="Times New Roman" w:ascii="Times New Roman" w:hAnsi="Times New Roman"/>
          <w:sz w:val="24"/>
          <w:szCs w:val="24"/>
          <w:shd w:fill="FFFFFF" w:val="clear"/>
        </w:rPr>
        <w:t>w szczególności dotyczy to podmiotów wykonujących usługi z zakresu konsultacji, obsługi prawnej, obsługi i serwisu sprzętu, w tym teleinformatycznego, dostawy oprogramowania.</w:t>
      </w:r>
    </w:p>
    <w:p>
      <w:pPr>
        <w:pStyle w:val="ListParagraph"/>
        <w:numPr>
          <w:ilvl w:val="0"/>
          <w:numId w:val="8"/>
        </w:numPr>
        <w:jc w:val="both"/>
        <w:rPr/>
      </w:pPr>
      <w:r>
        <w:rPr>
          <w:rFonts w:eastAsia="Times New Roman" w:cs="Times New Roman" w:ascii="Times New Roman" w:hAnsi="Times New Roman"/>
          <w:sz w:val="24"/>
          <w:szCs w:val="24"/>
          <w:lang w:eastAsia="pl-PL"/>
        </w:rPr>
        <w:t xml:space="preserve">W przypadku zamówień, umów, wsparcia, finansowania itp. realizowanych na potrzeby </w:t>
      </w:r>
      <w:r>
        <w:rPr>
          <w:rFonts w:eastAsia="TimesNewRomanPSMT" w:cs="Times New Roman" w:ascii="Times New Roman" w:hAnsi="Times New Roman"/>
          <w:sz w:val="24"/>
          <w:szCs w:val="24"/>
        </w:rPr>
        <w:t xml:space="preserve">Regionalnego Programu Operacyjnego Województwa Małopolskiego na lata 2014-2020 lub </w:t>
      </w:r>
      <w:r>
        <w:rPr>
          <w:rFonts w:cs="Times New Roman" w:ascii="Times New Roman" w:hAnsi="Times New Roman"/>
          <w:sz w:val="24"/>
          <w:szCs w:val="24"/>
        </w:rPr>
        <w:t xml:space="preserve">Programu Operacyjnego Wiedza Edukacja Rozwój 2014-2020 finansowanych </w:t>
      </w:r>
      <w:r>
        <w:rPr>
          <w:rFonts w:eastAsia="TimesNewRomanPSMT" w:cs="Times New Roman" w:ascii="Times New Roman" w:hAnsi="Times New Roman"/>
          <w:sz w:val="24"/>
          <w:szCs w:val="24"/>
        </w:rPr>
        <w:t xml:space="preserve">z Europejskiego Funduszu Społecznego - </w:t>
      </w:r>
      <w:r>
        <w:rPr>
          <w:rFonts w:eastAsia="Times New Roman" w:cs="Times New Roman" w:ascii="Times New Roman" w:hAnsi="Times New Roman"/>
          <w:sz w:val="24"/>
          <w:szCs w:val="24"/>
          <w:lang w:eastAsia="pl-PL"/>
        </w:rPr>
        <w:t xml:space="preserve">Pani/Pana dane osobowe mogą zostać przekazane również Ministrowi właściwemu do spraw rozwoju regionalnego z siedzibą przy ul. Wspólnej 2/4, 00-926 Warszawa będącego administratorem danych osobowych w ramach zbioru pn. </w:t>
      </w:r>
      <w:r>
        <w:rPr>
          <w:rFonts w:cs="Times New Roman" w:ascii="Times New Roman" w:hAnsi="Times New Roman"/>
          <w:sz w:val="24"/>
          <w:szCs w:val="24"/>
        </w:rPr>
        <w:t>„Centralny system teleinformatyczny wspierający realizację programów operacyjnych”</w:t>
      </w:r>
      <w:r>
        <w:rPr>
          <w:rFonts w:eastAsia="Times New Roman" w:cs="Times New Roman" w:ascii="Times New Roman" w:hAnsi="Times New Roman"/>
          <w:sz w:val="24"/>
          <w:szCs w:val="24"/>
          <w:lang w:eastAsia="pl-PL"/>
        </w:rPr>
        <w:t>, Instytucji Pośredniczącej - Wojewódzkiemu Urzędowi Pracy w Krakowie, z siedzibą Plac Na Stawach 1, 30-107 Kraków oraz innym specjalistycznym firmom, realizującym na zlecenie Instytucji Zarządzającej, Instytucji Pośredniczącej oraz beneficjenta kontrole i audyt w ramach RPO WM 2014-2020 lub POWER 2014-2020.</w:t>
      </w:r>
      <w:bookmarkStart w:id="7" w:name="_GoBack4"/>
      <w:bookmarkEnd w:id="7"/>
    </w:p>
    <w:p>
      <w:pPr>
        <w:pStyle w:val="ListParagraph"/>
        <w:numPr>
          <w:ilvl w:val="0"/>
          <w:numId w:val="12"/>
        </w:numPr>
        <w:ind w:left="360" w:hanging="360"/>
        <w:jc w:val="both"/>
        <w:rPr/>
      </w:pPr>
      <w:r>
        <w:rPr>
          <w:rFonts w:cs="Times New Roman" w:ascii="Times New Roman" w:hAnsi="Times New Roman"/>
          <w:sz w:val="24"/>
          <w:szCs w:val="24"/>
        </w:rPr>
        <w:t xml:space="preserve">Pani/Pana dane osobowe </w:t>
      </w:r>
      <w:r>
        <w:rPr>
          <w:rFonts w:cs="Times New Roman" w:ascii="Times New Roman" w:hAnsi="Times New Roman"/>
          <w:b/>
          <w:sz w:val="24"/>
          <w:szCs w:val="24"/>
        </w:rPr>
        <w:t>nie będą</w:t>
      </w:r>
      <w:r>
        <w:rPr>
          <w:rFonts w:cs="Times New Roman" w:ascii="Times New Roman" w:hAnsi="Times New Roman"/>
          <w:sz w:val="24"/>
          <w:szCs w:val="24"/>
        </w:rPr>
        <w:t xml:space="preserve"> przekazywane do państwa trzeciego/organizacji międzynarodowej.</w:t>
      </w:r>
    </w:p>
    <w:p>
      <w:pPr>
        <w:pStyle w:val="ListParagraph"/>
        <w:numPr>
          <w:ilvl w:val="0"/>
          <w:numId w:val="12"/>
        </w:numPr>
        <w:spacing w:lineRule="auto" w:line="240" w:before="0" w:after="0"/>
        <w:ind w:left="360" w:hanging="360"/>
        <w:contextualSpacing/>
        <w:jc w:val="both"/>
        <w:rPr/>
      </w:pPr>
      <w:r>
        <w:rPr>
          <w:rFonts w:cs="Times New Roman" w:ascii="Times New Roman" w:hAnsi="Times New Roman"/>
          <w:sz w:val="24"/>
          <w:szCs w:val="24"/>
        </w:rPr>
        <w:t xml:space="preserve">Pani/Pana dane osobowe będą przechowywane przez okres niezbędny do realizacji celów przetwarzania, </w:t>
      </w:r>
      <w:r>
        <w:rPr>
          <w:rFonts w:cs="Times New Roman" w:ascii="Times New Roman" w:hAnsi="Times New Roman"/>
          <w:sz w:val="24"/>
          <w:szCs w:val="24"/>
          <w:shd w:fill="FFFFFF" w:val="clear"/>
        </w:rPr>
        <w:t>w przypadku projektów unijnych zgodnie z warunkami umowy i przez czas przedawnienia ewentualnych roszczeń</w:t>
      </w:r>
      <w:r>
        <w:rPr>
          <w:rFonts w:cs="Times New Roman" w:ascii="Times New Roman" w:hAnsi="Times New Roman"/>
          <w:sz w:val="24"/>
          <w:szCs w:val="24"/>
        </w:rPr>
        <w:t>, jednak nie krócej niż przez czas określony przepisami prawa, w tym dla celów archiwalnych przez okres podyktowany ustawą z dnia 14 lipca 1983 r. o narodowym zasobie archiwalnym i archiwach oraz  w oparciu o Jednolity Rzeczowy Wykaz Akt obowiązujący w PUP w Oświęcimiu.</w:t>
      </w:r>
      <w:r>
        <w:rPr>
          <w:rFonts w:cs="Times New Roman" w:ascii="Times New Roman" w:hAnsi="Times New Roman"/>
          <w:sz w:val="24"/>
          <w:szCs w:val="24"/>
          <w:shd w:fill="FFFFFF" w:val="clear"/>
        </w:rPr>
        <w:t xml:space="preserve"> Dane zgromadzone w prowadzonym przez PUP rejestrze danych będą przetwarzane przez okres 50 lat, licząc od końca roku kalendarzowego, w którym zakończono udzielanie pomocy.</w:t>
      </w:r>
    </w:p>
    <w:p>
      <w:pPr>
        <w:pStyle w:val="ListParagraph"/>
        <w:numPr>
          <w:ilvl w:val="0"/>
          <w:numId w:val="12"/>
        </w:numPr>
        <w:ind w:left="360" w:hanging="360"/>
        <w:jc w:val="both"/>
        <w:rPr/>
      </w:pPr>
      <w:r>
        <w:rPr>
          <w:rFonts w:cs="Times New Roman" w:ascii="Times New Roman" w:hAnsi="Times New Roman"/>
          <w:sz w:val="24"/>
          <w:szCs w:val="24"/>
        </w:rPr>
        <w:t>Z zastrzeżeniem pkt 8 i 9 posiada Pani/Pan prawo dostępu do treści swoich danych oraz prawo ich sprostowania, usunięcia, ograniczenia przetwarzania, prawo do przenoszenia danych, prawo wniesienia sprzeciwu, prawo do cofnięcia zgody w dowolnym momencie bez wpływu na zgodność z prawem przetwarzania (</w:t>
      </w:r>
      <w:r>
        <w:rPr>
          <w:rFonts w:cs="Times New Roman" w:ascii="Times New Roman" w:hAnsi="Times New Roman"/>
          <w:i/>
          <w:sz w:val="24"/>
          <w:szCs w:val="24"/>
        </w:rPr>
        <w:t>jeżeli przetwarzanie odbywa się na podstawie zgody</w:t>
      </w:r>
      <w:r>
        <w:rPr>
          <w:rFonts w:cs="Times New Roman" w:ascii="Times New Roman" w:hAnsi="Times New Roman"/>
          <w:sz w:val="24"/>
          <w:szCs w:val="24"/>
        </w:rPr>
        <w:t>), którego dokonano na podstawie zgody przed jej cofnięciem.</w:t>
      </w:r>
    </w:p>
    <w:p>
      <w:pPr>
        <w:pStyle w:val="ListParagraph"/>
        <w:numPr>
          <w:ilvl w:val="0"/>
          <w:numId w:val="12"/>
        </w:numPr>
        <w:ind w:left="360" w:hanging="360"/>
        <w:jc w:val="both"/>
        <w:rPr/>
      </w:pPr>
      <w:r>
        <w:rPr>
          <w:rFonts w:cs="Times New Roman" w:ascii="Times New Roman" w:hAnsi="Times New Roman"/>
          <w:sz w:val="24"/>
          <w:szCs w:val="24"/>
        </w:rPr>
        <w:t xml:space="preserve">Z prawa do bycia zapomnianym nie można skorzystać: </w:t>
      </w:r>
    </w:p>
    <w:p>
      <w:pPr>
        <w:pStyle w:val="ListParagraph"/>
        <w:widowControl/>
        <w:numPr>
          <w:ilvl w:val="0"/>
          <w:numId w:val="9"/>
        </w:numPr>
        <w:bidi w:val="0"/>
        <w:spacing w:lineRule="auto" w:line="259" w:before="0" w:after="160"/>
        <w:ind w:left="340" w:right="0" w:firstLine="57"/>
        <w:contextualSpacing/>
        <w:jc w:val="both"/>
        <w:rPr/>
      </w:pPr>
      <w:r>
        <w:rPr>
          <w:rFonts w:cs="Times New Roman" w:ascii="Times New Roman" w:hAnsi="Times New Roman"/>
          <w:sz w:val="24"/>
          <w:szCs w:val="24"/>
        </w:rPr>
        <w:t>w zakresie w jakim przetwarzanie danych jest niezbędne do wywiązania się z prawnego obowiązku wymagającego przetwarzania na mocy prawa Unii lub prawa państwa członkowskiego, któremu podlega administrator danych (t.j.: prawa polskiego), lub do wykonania zadania realizowanego w interesie publicznych lub w ramach sprawowania władzy publicznej powierzonej administratorowi danych.</w:t>
      </w:r>
    </w:p>
    <w:p>
      <w:pPr>
        <w:pStyle w:val="ListParagraph"/>
        <w:widowControl/>
        <w:numPr>
          <w:ilvl w:val="0"/>
          <w:numId w:val="9"/>
        </w:numPr>
        <w:bidi w:val="0"/>
        <w:spacing w:lineRule="auto" w:line="259" w:before="0" w:after="160"/>
        <w:ind w:left="340" w:right="0" w:firstLine="57"/>
        <w:contextualSpacing/>
        <w:jc w:val="both"/>
        <w:rPr/>
      </w:pPr>
      <w:r>
        <w:rPr>
          <w:rFonts w:cs="Times New Roman" w:ascii="Times New Roman" w:hAnsi="Times New Roman"/>
          <w:sz w:val="24"/>
          <w:szCs w:val="24"/>
        </w:rPr>
        <w:t>W zakresie w jakim przetwarzanie danych jest niezbędne do celów archiwalnych                        w interesie publicznym, do celów badań naukowych lub historycznych lub do celów statystycznych na podstawie prawa Unii lub prawa państwa członkowskiego (t.j.: prawa polskiego), jak również, jeżeli będzie to niezbędne do ustalenia, dochodzenia lub obrony roszczeń.</w:t>
      </w:r>
    </w:p>
    <w:p>
      <w:pPr>
        <w:pStyle w:val="ListParagraph"/>
        <w:numPr>
          <w:ilvl w:val="0"/>
          <w:numId w:val="12"/>
        </w:numPr>
        <w:ind w:left="360" w:hanging="360"/>
        <w:jc w:val="both"/>
        <w:rPr/>
      </w:pPr>
      <w:r>
        <w:rPr>
          <w:rFonts w:cs="Times New Roman" w:ascii="Times New Roman" w:hAnsi="Times New Roman"/>
          <w:sz w:val="24"/>
          <w:szCs w:val="24"/>
        </w:rPr>
        <w:t>Z prawa do przenoszenia danych nie można skorzystać do przetwarzania danych, które jest niezbędne do wykonywania zadania realizowanego w interesie publicznym lub w ramach sprawowania władzy publicznej powierzonej administratorowi.</w:t>
      </w:r>
    </w:p>
    <w:p>
      <w:pPr>
        <w:pStyle w:val="ListParagraph"/>
        <w:numPr>
          <w:ilvl w:val="0"/>
          <w:numId w:val="12"/>
        </w:numPr>
        <w:spacing w:lineRule="auto" w:line="240" w:before="0" w:after="0"/>
        <w:ind w:left="357" w:hanging="357"/>
        <w:contextualSpacing/>
        <w:jc w:val="both"/>
        <w:rPr/>
      </w:pPr>
      <w:r>
        <w:rPr>
          <w:rFonts w:cs="Times New Roman" w:ascii="Times New Roman" w:hAnsi="Times New Roman"/>
          <w:sz w:val="24"/>
          <w:szCs w:val="24"/>
        </w:rPr>
        <w:t>Ma Pan/Pani prawo wniesienia skargi do Prezesa Urzędu Ochrony Danych Osobowych gdy uzna Pani/Pan, iż przetwarzanie danych osobowych Pani/Pana dotyczących narusza przepisy ogólnego rozporządzenia o ochronie danych osobowych z dnia 27 kwietnia 2016 r.  Dane adresowe:</w:t>
      </w:r>
    </w:p>
    <w:p>
      <w:pPr>
        <w:pStyle w:val="NormalWeb"/>
        <w:numPr>
          <w:ilvl w:val="0"/>
          <w:numId w:val="12"/>
        </w:numPr>
        <w:spacing w:beforeAutospacing="0" w:before="0" w:afterAutospacing="0" w:after="0"/>
        <w:ind w:firstLine="360"/>
        <w:rPr/>
      </w:pPr>
      <w:r>
        <w:rPr>
          <w:rStyle w:val="Strong"/>
        </w:rPr>
        <w:t>Urząd Ochrony Danych Osobowych</w:t>
      </w:r>
    </w:p>
    <w:p>
      <w:pPr>
        <w:pStyle w:val="NormalWeb"/>
        <w:numPr>
          <w:ilvl w:val="0"/>
          <w:numId w:val="12"/>
        </w:numPr>
        <w:spacing w:beforeAutospacing="0" w:before="0" w:afterAutospacing="0" w:after="0"/>
        <w:ind w:left="360" w:hanging="0"/>
        <w:rPr/>
      </w:pPr>
      <w:r>
        <w:rPr/>
        <w:t>ul. Stawki 2 </w:t>
        <w:br/>
        <w:t>00-193 Warszawa</w:t>
        <w:br/>
        <w:t>fax. 22 531 03 01</w:t>
      </w:r>
    </w:p>
    <w:p>
      <w:pPr>
        <w:pStyle w:val="ListParagraph"/>
        <w:widowControl/>
        <w:numPr>
          <w:ilvl w:val="0"/>
          <w:numId w:val="10"/>
        </w:numPr>
        <w:tabs>
          <w:tab w:val="clear" w:pos="720"/>
          <w:tab w:val="left" w:pos="396" w:leader="none"/>
        </w:tabs>
        <w:bidi w:val="0"/>
        <w:spacing w:lineRule="auto" w:line="259" w:before="0" w:after="160"/>
        <w:ind w:left="397" w:right="0" w:hanging="340"/>
        <w:contextualSpacing/>
        <w:jc w:val="both"/>
        <w:rPr/>
      </w:pPr>
      <w:r>
        <w:rPr>
          <w:rFonts w:cs="Times New Roman" w:ascii="Times New Roman" w:hAnsi="Times New Roman"/>
          <w:sz w:val="24"/>
          <w:szCs w:val="24"/>
        </w:rPr>
        <w:t>Podanie przez Pana/Panią danych osobowych jest wymogiem ustawowym i jednocześnie jest niezbędne do wykonania/zawarcia umowy z podmiotem który Pan/Pani reprezentuje, (działa w imieniu lub na rzecz). Jest Pan/Pani zobowiązana do ich podania a konsekwencje niepodania danych osobowych szczegółowo reguluje ustawa z dnia 20 kwietnia 2004r. o promocji zatrudnienia i instytucjach rynku pracy (Tekst jednolity Dz.U. z 2019r., poz. 1482 ze zm.) oraz inne szczegółowe przepisy np. Kodeks cywilny, Kodeks spółek handlowych, przepisy regulujące zasady działania administracji publicznej w szczególności brak podania danych osobowych może spowodować brak możliwości rozpatrzenia wniosku, zawarcia lub realizacji umowy.</w:t>
      </w:r>
    </w:p>
    <w:p>
      <w:pPr>
        <w:sectPr>
          <w:headerReference w:type="default" r:id="rId5"/>
          <w:footnotePr>
            <w:numFmt w:val="decimal"/>
          </w:footnotePr>
          <w:type w:val="nextPage"/>
          <w:pgSz w:w="11906" w:h="16838"/>
          <w:pgMar w:left="1417" w:right="1417" w:header="426" w:top="1417" w:footer="0" w:bottom="567" w:gutter="0"/>
          <w:pgNumType w:fmt="decimal"/>
          <w:formProt w:val="false"/>
          <w:textDirection w:val="lrTb"/>
          <w:docGrid w:type="default" w:linePitch="360" w:charSpace="4096"/>
        </w:sectPr>
        <w:pStyle w:val="Normal"/>
        <w:numPr>
          <w:ilvl w:val="0"/>
          <w:numId w:val="0"/>
        </w:numPr>
        <w:spacing w:lineRule="auto" w:line="240" w:before="0" w:after="0"/>
        <w:ind w:left="720" w:hanging="0"/>
        <w:contextualSpacing/>
        <w:jc w:val="both"/>
        <w:rPr/>
      </w:pPr>
      <w:r>
        <w:rPr>
          <w:rFonts w:cs="Times New Roman" w:ascii="Times New Roman" w:hAnsi="Times New Roman"/>
          <w:sz w:val="24"/>
          <w:szCs w:val="24"/>
        </w:rPr>
        <w:t>*</w:t>
      </w:r>
      <w:r>
        <w:rPr>
          <w:rFonts w:cs="Times New Roman" w:ascii="Times New Roman" w:hAnsi="Times New Roman"/>
          <w:b/>
          <w:sz w:val="24"/>
          <w:szCs w:val="24"/>
        </w:rPr>
        <w:t xml:space="preserve">W szczególności członków organów zarządzających, pełnomocników w tym prokurentów, osób reprezentujących jednostki sektora finansów publicznych na podstawie pełnomocnictw – upoważnień lub przepisów prawa. </w:t>
      </w:r>
    </w:p>
    <w:p>
      <w:pPr>
        <w:pStyle w:val="Normal"/>
        <w:jc w:val="center"/>
        <w:rPr/>
      </w:pPr>
      <w:r>
        <w:rPr>
          <w:rFonts w:cs="Times New Roman" w:ascii="Times New Roman" w:hAnsi="Times New Roman"/>
          <w:b/>
          <w:sz w:val="24"/>
          <w:szCs w:val="24"/>
        </w:rPr>
        <w:t>KLAUZULA INFORMACYJNA</w:t>
      </w:r>
    </w:p>
    <w:p>
      <w:pPr>
        <w:pStyle w:val="Normal"/>
        <w:jc w:val="center"/>
        <w:rPr/>
      </w:pPr>
      <w:r>
        <w:rPr>
          <w:rFonts w:cs="Times New Roman" w:ascii="Times New Roman" w:hAnsi="Times New Roman"/>
          <w:b/>
          <w:sz w:val="24"/>
          <w:szCs w:val="24"/>
        </w:rPr>
        <w:t>(dla przedsiębiorców, innych podmiotów korzystających z pomocy określonej w ustawie, osób fizycznych powierzających lub zamierzających powierzyć wykonywanie pracy, płatników składek z którymi są lub będą zawarte umowy cywilnoprawne w zakresie realizacji zadań określonych w ustawie</w:t>
      </w:r>
      <w:r>
        <w:rPr>
          <w:rFonts w:cs="Times New Roman" w:ascii="Times New Roman" w:hAnsi="Times New Roman"/>
          <w:sz w:val="24"/>
          <w:szCs w:val="24"/>
        </w:rPr>
        <w:t xml:space="preserve"> z dnia 20 kwietnia 2004r.o promocji zatrudnienia i instytucjach rynku pracy - Tekst jednolity Dz.U. z 2019r., poz. 1482 ze zm.</w:t>
      </w:r>
      <w:r>
        <w:rPr>
          <w:rFonts w:cs="Times New Roman" w:ascii="Times New Roman" w:hAnsi="Times New Roman"/>
          <w:b/>
          <w:sz w:val="24"/>
          <w:szCs w:val="24"/>
        </w:rPr>
        <w:t>)</w:t>
      </w:r>
      <w:r>
        <w:rPr>
          <w:rFonts w:cs="Times New Roman" w:ascii="Times New Roman" w:hAnsi="Times New Roman"/>
          <w:sz w:val="24"/>
          <w:szCs w:val="24"/>
        </w:rPr>
        <w:t>.</w:t>
      </w:r>
    </w:p>
    <w:p>
      <w:pPr>
        <w:pStyle w:val="Normal"/>
        <w:jc w:val="both"/>
        <w:rPr/>
      </w:pPr>
      <w:r>
        <w:rPr>
          <w:rFonts w:cs="Times New Roman" w:ascii="Times New Roman" w:hAnsi="Times New Roman"/>
          <w:sz w:val="24"/>
          <w:szCs w:val="24"/>
        </w:rPr>
        <w:t>Zgodnie z art. 13 ust. 1 i ust. 2, art. 14 ust. 1i ust. 2  ogólnego rozporządzenia o ochronie danych osobowych z dnia 27 kwietnia 2016 r. informuję, iż:</w:t>
      </w:r>
    </w:p>
    <w:p>
      <w:pPr>
        <w:pStyle w:val="ListParagraph"/>
        <w:numPr>
          <w:ilvl w:val="0"/>
          <w:numId w:val="13"/>
        </w:numPr>
        <w:spacing w:before="0" w:after="0"/>
        <w:ind w:left="360" w:hanging="360"/>
        <w:contextualSpacing/>
        <w:jc w:val="both"/>
        <w:rPr/>
      </w:pPr>
      <w:r>
        <w:rPr>
          <w:rFonts w:cs="Times New Roman" w:ascii="Times New Roman" w:hAnsi="Times New Roman"/>
          <w:sz w:val="24"/>
          <w:szCs w:val="24"/>
        </w:rPr>
        <w:t xml:space="preserve">Administratorem Pani/Pana danych osobowych jest </w:t>
      </w:r>
      <w:r>
        <w:rPr>
          <w:rFonts w:cs="Times New Roman" w:ascii="Times New Roman" w:hAnsi="Times New Roman"/>
          <w:b/>
          <w:sz w:val="24"/>
          <w:szCs w:val="24"/>
        </w:rPr>
        <w:t>Powiatowy Urząd Pracy                                      w Oświęcimiu (PUP) – Dyrektor Powiatowego Urzędu Pracy w Oświęcimiu,                              ul. Wyspiańskiego 10, 32-602 Oświęcim</w:t>
      </w:r>
      <w:r>
        <w:rPr>
          <w:rFonts w:cs="Times New Roman" w:ascii="Times New Roman" w:hAnsi="Times New Roman"/>
          <w:sz w:val="24"/>
          <w:szCs w:val="24"/>
        </w:rPr>
        <w:t xml:space="preserve"> (tel. 33 842 49 07, 33 842 57 71, 33 844 41 45;</w:t>
      </w:r>
      <w:r>
        <w:rPr>
          <w:sz w:val="18"/>
          <w:szCs w:val="18"/>
        </w:rPr>
        <w:t> </w:t>
      </w:r>
      <w:r>
        <w:rPr>
          <w:rFonts w:cs="Times New Roman" w:ascii="Times New Roman" w:hAnsi="Times New Roman"/>
          <w:sz w:val="24"/>
          <w:szCs w:val="24"/>
        </w:rPr>
        <w:t xml:space="preserve"> e-mail: poczta@pup.oswiecim.pl)</w:t>
      </w:r>
    </w:p>
    <w:p>
      <w:pPr>
        <w:pStyle w:val="ListParagraph"/>
        <w:numPr>
          <w:ilvl w:val="0"/>
          <w:numId w:val="13"/>
        </w:numPr>
        <w:ind w:left="360" w:hanging="360"/>
        <w:jc w:val="both"/>
        <w:rPr/>
      </w:pPr>
      <w:r>
        <w:rPr>
          <w:rFonts w:cs="Times New Roman" w:ascii="Times New Roman" w:hAnsi="Times New Roman"/>
          <w:sz w:val="24"/>
          <w:szCs w:val="24"/>
        </w:rPr>
        <w:t>Inspektorem ochrony danych w Powiatowym Urzędzie Pracy w Oświęcimiu jest Pan Ireneusz Drabik (</w:t>
      </w:r>
      <w:r>
        <w:rPr>
          <w:rFonts w:cs="Times New Roman" w:ascii="Times New Roman" w:hAnsi="Times New Roman"/>
          <w:i/>
          <w:sz w:val="24"/>
          <w:szCs w:val="24"/>
        </w:rPr>
        <w:t>e-mail: iod@pup.oswiecim.pl</w:t>
      </w:r>
      <w:r>
        <w:rPr>
          <w:rFonts w:cs="Times New Roman" w:ascii="Times New Roman" w:hAnsi="Times New Roman"/>
          <w:sz w:val="24"/>
          <w:szCs w:val="24"/>
        </w:rPr>
        <w:t>).</w:t>
      </w:r>
    </w:p>
    <w:p>
      <w:pPr>
        <w:pStyle w:val="ListParagraph"/>
        <w:numPr>
          <w:ilvl w:val="0"/>
          <w:numId w:val="13"/>
        </w:numPr>
        <w:ind w:left="360" w:hanging="360"/>
        <w:jc w:val="both"/>
        <w:rPr/>
      </w:pPr>
      <w:r>
        <w:rPr>
          <w:rFonts w:cs="Times New Roman" w:ascii="Times New Roman" w:hAnsi="Times New Roman"/>
          <w:sz w:val="24"/>
          <w:szCs w:val="24"/>
        </w:rPr>
        <w:t>Pani/Pana dane osobowe przetwarzane będą w celu: Realizacja zadań ustawowych nałożonych na PUP w zakresie: Promocja zatrudnienia, łagodzenie skutków bezrobocia, aktywizacja społeczno-zawodowa, poradnictwo zawodowe, organizacja usług                                       i instrumentów rynku pracy na podstawie art. 6 ust 1 pkt „b”; „c” i „e” Rozporządzenia</w:t>
      </w:r>
      <w:r>
        <w:rPr>
          <w:rFonts w:cs="Times New Roman" w:ascii="Times New Roman" w:hAnsi="Times New Roman"/>
          <w:i/>
          <w:sz w:val="24"/>
          <w:szCs w:val="24"/>
        </w:rPr>
        <w:t xml:space="preserve"> </w:t>
      </w:r>
      <w:r>
        <w:rPr>
          <w:rFonts w:cs="Times New Roman" w:ascii="Times New Roman" w:hAnsi="Times New Roman"/>
          <w:sz w:val="24"/>
          <w:szCs w:val="24"/>
        </w:rPr>
        <w:t xml:space="preserve"> Parlamentu Europejskiego i Rady (UE) 2016/679 z dnia 27 kwietnia 2016 r. w sprawie ochrony osób fizycznych w związku z przetwarzaniem danych osobowych i w sprawie swobodnego przepływu takich danych oraz uchylenia dyrektywy 95/46/WE </w:t>
      </w:r>
      <w:bookmarkStart w:id="8" w:name="_Hlk5143256362"/>
      <w:r>
        <w:rPr>
          <w:rFonts w:cs="Times New Roman" w:ascii="Times New Roman" w:hAnsi="Times New Roman"/>
          <w:sz w:val="24"/>
          <w:szCs w:val="24"/>
        </w:rPr>
        <w:t>– ogólne rozporządzenie o ochronie danych osobowych</w:t>
      </w:r>
      <w:bookmarkEnd w:id="8"/>
      <w:r>
        <w:rPr>
          <w:rFonts w:cs="Times New Roman" w:ascii="Times New Roman" w:hAnsi="Times New Roman"/>
          <w:sz w:val="24"/>
          <w:szCs w:val="24"/>
        </w:rPr>
        <w:t xml:space="preserve"> (art. 6 ust. 1 pkt. b -  „przetwarzanie jest niezbędne do wykonania umowy, której stroną jest osoba, której dane dotyczą, lub do podjęcia działań na żądanie osoby, której dane dotyczą, przed zawarciem umowy”, art. 6 ust. 1 pkt. c – „przetwarzanie jest niezbędne do wypełnienia obowiązku prawnego ciążącego na administratorze”, art. 6 ust. 1 pkt e – „przetwarzanie jest niezbędne do wykonania zadania realizowanego w interesie publicznym lub w ramach sprawowania władzy publicznej powierzonej administratorowi”) oraz ustawy z dnia 20 kwietnia 2004r.                             o promocji zatrudnienia i instytucjach rynku pracy (Tekst jednolity Dz.U. z 2019r., poz. 1482 ze zm.).</w:t>
      </w:r>
    </w:p>
    <w:p>
      <w:pPr>
        <w:pStyle w:val="ListParagraph"/>
        <w:numPr>
          <w:ilvl w:val="0"/>
          <w:numId w:val="13"/>
        </w:numPr>
        <w:ind w:left="360" w:hanging="360"/>
        <w:jc w:val="both"/>
        <w:rPr/>
      </w:pPr>
      <w:r>
        <w:rPr>
          <w:rFonts w:cs="Times New Roman" w:ascii="Times New Roman" w:hAnsi="Times New Roman"/>
          <w:sz w:val="24"/>
          <w:szCs w:val="24"/>
        </w:rPr>
        <w:t>Pani/Pana dane osobowe mogą być przekazane:</w:t>
      </w:r>
    </w:p>
    <w:p>
      <w:pPr>
        <w:pStyle w:val="ListParagraph"/>
        <w:widowControl/>
        <w:numPr>
          <w:ilvl w:val="0"/>
          <w:numId w:val="6"/>
        </w:numPr>
        <w:bidi w:val="0"/>
        <w:spacing w:lineRule="auto" w:line="259" w:before="0" w:after="160"/>
        <w:ind w:left="397" w:right="0" w:hanging="0"/>
        <w:contextualSpacing/>
        <w:jc w:val="both"/>
        <w:rPr/>
      </w:pPr>
      <w:r>
        <w:rPr>
          <w:rFonts w:eastAsia="Times New Roman" w:cs="Times New Roman" w:ascii="Times New Roman" w:hAnsi="Times New Roman"/>
          <w:sz w:val="24"/>
          <w:szCs w:val="24"/>
          <w:lang w:eastAsia="pl-PL"/>
        </w:rPr>
        <w:t xml:space="preserve">podmiotom upoważnionym na podstawie przepisów prawa, w tym organom państwowym (m.in. sądom, policji, prokuraturze, komornikom), </w:t>
      </w:r>
      <w:r>
        <w:rPr>
          <w:rFonts w:cs="Times New Roman" w:ascii="Times New Roman" w:hAnsi="Times New Roman"/>
          <w:sz w:val="24"/>
          <w:szCs w:val="24"/>
          <w:shd w:fill="FFFFFF" w:val="clear"/>
        </w:rPr>
        <w:t>publicznym służbom zatrudnienia, ministrowi właściwemu ds. pracy lub innym podmiotom, realizującym zadania na podstawie ustawy lub odrębnych przepisów (np. Zakład Ubezpieczeń Społecznych) albo na skutek powierzenia lub zlecenia przez podmiot publiczny,                         w zakresie niezbędnym do prawidłowej realizacji tych zadań.</w:t>
      </w:r>
    </w:p>
    <w:p>
      <w:pPr>
        <w:pStyle w:val="ListParagraph"/>
        <w:widowControl/>
        <w:numPr>
          <w:ilvl w:val="0"/>
          <w:numId w:val="6"/>
        </w:numPr>
        <w:bidi w:val="0"/>
        <w:spacing w:lineRule="auto" w:line="240" w:before="0" w:after="0"/>
        <w:ind w:left="397" w:right="0" w:hanging="0"/>
        <w:contextualSpacing/>
        <w:jc w:val="both"/>
        <w:rPr/>
      </w:pPr>
      <w:r>
        <w:rPr>
          <w:rFonts w:eastAsia="Times New Roman" w:cs="Times New Roman" w:ascii="Times New Roman" w:hAnsi="Times New Roman"/>
          <w:sz w:val="24"/>
          <w:szCs w:val="24"/>
          <w:lang w:eastAsia="pl-PL"/>
        </w:rPr>
        <w:t xml:space="preserve">podmiotom, które na podstawie odrębnie zawartych umów  lub zleceń współpracują               z PUP, w tym  instytucjom szkoleniowym, dostawcom usług zaopatrujących PUP w rozwiązania techniczne, organizacyjne i informatyczne, umożliwiające realizację zadań oraz zarządzanie, </w:t>
      </w:r>
      <w:r>
        <w:rPr>
          <w:rFonts w:cs="Times New Roman" w:ascii="Times New Roman" w:hAnsi="Times New Roman"/>
          <w:sz w:val="24"/>
          <w:szCs w:val="24"/>
          <w:shd w:fill="FFFFFF" w:val="clear"/>
        </w:rPr>
        <w:t>w szczególności dotyczy to podmiotów wykonujących usługi z zakresu konsultacji, obsługi prawnej, obsługi i serwisu sprzętu, w tym teleinformatycznego, dostawy oprogramowania.</w:t>
      </w:r>
    </w:p>
    <w:p>
      <w:pPr>
        <w:pStyle w:val="ListParagraph"/>
        <w:widowControl/>
        <w:numPr>
          <w:ilvl w:val="0"/>
          <w:numId w:val="6"/>
        </w:numPr>
        <w:bidi w:val="0"/>
        <w:spacing w:lineRule="auto" w:line="259" w:before="0" w:after="160"/>
        <w:ind w:left="397" w:right="0" w:hanging="0"/>
        <w:contextualSpacing/>
        <w:jc w:val="both"/>
        <w:rPr/>
      </w:pPr>
      <w:r>
        <w:rPr>
          <w:rFonts w:eastAsia="Times New Roman" w:cs="Times New Roman" w:ascii="Times New Roman" w:hAnsi="Times New Roman"/>
          <w:sz w:val="24"/>
          <w:szCs w:val="24"/>
          <w:lang w:eastAsia="pl-PL"/>
        </w:rPr>
        <w:t xml:space="preserve">w przypadku zamówień, umów, wsparcia, finansowania itp. realizowanych na potrzeby </w:t>
      </w:r>
      <w:r>
        <w:rPr>
          <w:rFonts w:eastAsia="TimesNewRomanPSMT" w:cs="Times New Roman" w:ascii="Times New Roman" w:hAnsi="Times New Roman"/>
          <w:sz w:val="24"/>
          <w:szCs w:val="24"/>
        </w:rPr>
        <w:t xml:space="preserve">Regionalnego Programu Operacyjnego Województwa Małopolskiego na lata 2014-2020 lub </w:t>
      </w:r>
      <w:r>
        <w:rPr>
          <w:rFonts w:cs="Times New Roman" w:ascii="Times New Roman" w:hAnsi="Times New Roman"/>
          <w:sz w:val="24"/>
          <w:szCs w:val="24"/>
        </w:rPr>
        <w:t xml:space="preserve">Programu Operacyjnego Wiedza Edukacja Rozwój 2014-2020 finansowanych </w:t>
      </w:r>
      <w:r>
        <w:rPr>
          <w:rFonts w:eastAsia="TimesNewRomanPSMT" w:cs="Times New Roman" w:ascii="Times New Roman" w:hAnsi="Times New Roman"/>
          <w:sz w:val="24"/>
          <w:szCs w:val="24"/>
        </w:rPr>
        <w:t xml:space="preserve">z Europejskiego Funduszu Społecznego - </w:t>
      </w:r>
      <w:r>
        <w:rPr>
          <w:rFonts w:eastAsia="Times New Roman" w:cs="Times New Roman" w:ascii="Times New Roman" w:hAnsi="Times New Roman"/>
          <w:sz w:val="24"/>
          <w:szCs w:val="24"/>
          <w:lang w:eastAsia="pl-PL"/>
        </w:rPr>
        <w:t xml:space="preserve">Pani/Pana dane osobowe mogą zostać przekazane również Ministrowi właściwemu do spraw rozwoju regionalnego z siedzibą przy ul. Wspólnej 2/4, 00-926 Warszawa będącego administratorem danych osobowych w ramach zbioru pn. </w:t>
      </w:r>
      <w:r>
        <w:rPr>
          <w:rFonts w:cs="Times New Roman" w:ascii="Times New Roman" w:hAnsi="Times New Roman"/>
          <w:sz w:val="24"/>
          <w:szCs w:val="24"/>
        </w:rPr>
        <w:t>„Centralny system teleinformatyczny wspierający realizację programów operacyjnych”</w:t>
      </w:r>
      <w:r>
        <w:rPr>
          <w:rFonts w:eastAsia="Times New Roman" w:cs="Times New Roman" w:ascii="Times New Roman" w:hAnsi="Times New Roman"/>
          <w:sz w:val="24"/>
          <w:szCs w:val="24"/>
          <w:lang w:eastAsia="pl-PL"/>
        </w:rPr>
        <w:t>, Instytucji Pośredniczącej - Wojewódzkiemu Urzędowi Pracy w Krakowie, z siedzibą Plac Na Stawach 1, 30-107 Kraków oraz innym specjalistycznym firmom, realizującym na zlecenie Instytucji Zarządzającej, Instytucji Pośredniczącej oraz beneficjenta kontrole i audyt w ramach RPO WM 2014-2020 lub POWER 2014-2020</w:t>
      </w:r>
    </w:p>
    <w:p>
      <w:pPr>
        <w:pStyle w:val="ListParagraph"/>
        <w:numPr>
          <w:ilvl w:val="0"/>
          <w:numId w:val="13"/>
        </w:numPr>
        <w:ind w:left="360" w:hanging="360"/>
        <w:jc w:val="both"/>
        <w:rPr/>
      </w:pPr>
      <w:bookmarkStart w:id="9" w:name="_GoBack5"/>
      <w:bookmarkEnd w:id="9"/>
      <w:r>
        <w:rPr>
          <w:rFonts w:cs="Times New Roman" w:ascii="Times New Roman" w:hAnsi="Times New Roman"/>
          <w:sz w:val="24"/>
          <w:szCs w:val="24"/>
        </w:rPr>
        <w:t xml:space="preserve">Pani/Pana dane osobowe </w:t>
      </w:r>
      <w:r>
        <w:rPr>
          <w:rFonts w:cs="Times New Roman" w:ascii="Times New Roman" w:hAnsi="Times New Roman"/>
          <w:b/>
          <w:sz w:val="24"/>
          <w:szCs w:val="24"/>
        </w:rPr>
        <w:t>nie będą</w:t>
      </w:r>
      <w:r>
        <w:rPr>
          <w:rFonts w:cs="Times New Roman" w:ascii="Times New Roman" w:hAnsi="Times New Roman"/>
          <w:sz w:val="24"/>
          <w:szCs w:val="24"/>
        </w:rPr>
        <w:t xml:space="preserve"> przekazywane do państwa trzeciego/organizacji międzynarodowej.</w:t>
      </w:r>
    </w:p>
    <w:p>
      <w:pPr>
        <w:pStyle w:val="ListParagraph"/>
        <w:numPr>
          <w:ilvl w:val="0"/>
          <w:numId w:val="13"/>
        </w:numPr>
        <w:spacing w:lineRule="auto" w:line="240" w:before="0" w:after="0"/>
        <w:ind w:left="360" w:hanging="360"/>
        <w:contextualSpacing/>
        <w:jc w:val="both"/>
        <w:rPr/>
      </w:pPr>
      <w:r>
        <w:rPr>
          <w:rFonts w:cs="Times New Roman" w:ascii="Times New Roman" w:hAnsi="Times New Roman"/>
          <w:sz w:val="24"/>
          <w:szCs w:val="24"/>
        </w:rPr>
        <w:t xml:space="preserve">Pani/Pana dane osobowe będą przechowywane przez okres niezbędny do realizacji celów przetwarzania, </w:t>
      </w:r>
      <w:r>
        <w:rPr>
          <w:rFonts w:cs="Times New Roman" w:ascii="Times New Roman" w:hAnsi="Times New Roman"/>
          <w:sz w:val="24"/>
          <w:szCs w:val="24"/>
          <w:shd w:fill="FFFFFF" w:val="clear"/>
        </w:rPr>
        <w:t>w przypadku projektów unijnych zgodnie z warunkami umowy i przez czas przedawnienia ewentualnych roszczeń</w:t>
      </w:r>
      <w:r>
        <w:rPr>
          <w:rFonts w:cs="Times New Roman" w:ascii="Times New Roman" w:hAnsi="Times New Roman"/>
          <w:sz w:val="24"/>
          <w:szCs w:val="24"/>
        </w:rPr>
        <w:t>, jednak nie krócej niż przez czas określony przepisami prawa, w tym dla celów archiwalnych przez okres podyktowany ustawą z dnia 14 lipca 1983 r. o narodowym zasobie archiwalnym i archiwach oraz  w oparciu o Jednolity Rzeczowy Wykaz Akt obowiązujący w PUP w Oświęcimiu.</w:t>
      </w:r>
      <w:r>
        <w:rPr>
          <w:rFonts w:cs="Times New Roman" w:ascii="Times New Roman" w:hAnsi="Times New Roman"/>
          <w:sz w:val="24"/>
          <w:szCs w:val="24"/>
          <w:shd w:fill="FFFFFF" w:val="clear"/>
        </w:rPr>
        <w:t xml:space="preserve"> Dane zgromadzone w prowadzonym przez PUP rejestrze danych będą przetwarzane przez okres 50 lat, licząc od końca roku kalendarzowego, w którym zakończono udzielanie pomocy.</w:t>
      </w:r>
    </w:p>
    <w:p>
      <w:pPr>
        <w:pStyle w:val="ListParagraph"/>
        <w:numPr>
          <w:ilvl w:val="0"/>
          <w:numId w:val="13"/>
        </w:numPr>
        <w:ind w:left="360" w:hanging="360"/>
        <w:jc w:val="both"/>
        <w:rPr/>
      </w:pPr>
      <w:r>
        <w:rPr>
          <w:rFonts w:cs="Times New Roman" w:ascii="Times New Roman" w:hAnsi="Times New Roman"/>
          <w:sz w:val="24"/>
          <w:szCs w:val="24"/>
        </w:rPr>
        <w:t>Z zastrzeżeniem pkt 8 i 9 posiada Pani/Pan prawo dostępu do treści swoich danych oraz prawo ich sprostowania, usunięcia, ograniczenia przetwarzania, prawo do przenoszenia danych, prawo wniesienia sprzeciwu, prawo do cofnięcia zgody w dowolnym momencie bez wpływu na zgodność z prawem przetwarzania (</w:t>
      </w:r>
      <w:r>
        <w:rPr>
          <w:rFonts w:cs="Times New Roman" w:ascii="Times New Roman" w:hAnsi="Times New Roman"/>
          <w:i/>
          <w:sz w:val="24"/>
          <w:szCs w:val="24"/>
        </w:rPr>
        <w:t>jeżeli przetwarzanie odbywa się na podstawie zgody</w:t>
      </w:r>
      <w:r>
        <w:rPr>
          <w:rFonts w:cs="Times New Roman" w:ascii="Times New Roman" w:hAnsi="Times New Roman"/>
          <w:sz w:val="24"/>
          <w:szCs w:val="24"/>
        </w:rPr>
        <w:t>), którego dokonano na podstawie zgody przed jej cofnięciem.</w:t>
      </w:r>
    </w:p>
    <w:p>
      <w:pPr>
        <w:pStyle w:val="ListParagraph"/>
        <w:numPr>
          <w:ilvl w:val="0"/>
          <w:numId w:val="13"/>
        </w:numPr>
        <w:ind w:left="360" w:hanging="360"/>
        <w:jc w:val="both"/>
        <w:rPr/>
      </w:pPr>
      <w:r>
        <w:rPr>
          <w:rFonts w:cs="Times New Roman" w:ascii="Times New Roman" w:hAnsi="Times New Roman"/>
          <w:sz w:val="24"/>
          <w:szCs w:val="24"/>
        </w:rPr>
        <w:t xml:space="preserve">Z prawa do bycia zapomnianym nie można skorzystać: </w:t>
      </w:r>
    </w:p>
    <w:p>
      <w:pPr>
        <w:pStyle w:val="ListParagraph"/>
        <w:numPr>
          <w:ilvl w:val="0"/>
          <w:numId w:val="0"/>
        </w:numPr>
        <w:ind w:left="720" w:hanging="0"/>
        <w:jc w:val="both"/>
        <w:rPr/>
      </w:pPr>
      <w:r>
        <w:rPr>
          <w:rFonts w:cs="Times New Roman" w:ascii="Times New Roman" w:hAnsi="Times New Roman"/>
          <w:sz w:val="24"/>
          <w:szCs w:val="24"/>
        </w:rPr>
        <w:t>a) w zakresie w jakim przetwarzanie danych jest niezbędne do wywiązania się z prawnego obowiązku wymagającego przetwarzania na mocy prawa Unii lub prawa państwa członkowskiego, któremu podlega administrator danych (t.j.: prawa polskiego), lub do wykonania zadania realizowanego w interesie publicznych lub w ramach sprawowania władzy publicznej powierzonej administratorowi danych.</w:t>
      </w:r>
    </w:p>
    <w:p>
      <w:pPr>
        <w:pStyle w:val="ListParagraph"/>
        <w:numPr>
          <w:ilvl w:val="0"/>
          <w:numId w:val="0"/>
        </w:numPr>
        <w:ind w:left="720" w:hanging="0"/>
        <w:jc w:val="both"/>
        <w:rPr/>
      </w:pPr>
      <w:r>
        <w:rPr>
          <w:rFonts w:cs="Times New Roman" w:ascii="Times New Roman" w:hAnsi="Times New Roman"/>
          <w:sz w:val="24"/>
          <w:szCs w:val="24"/>
        </w:rPr>
        <w:t>b) W zakresie w jakim przetwarzanie danych jest niezbędne do celów archiwalnych                        w interesie publicznym, do celów badań naukowych lub historycznych lub do celów statystycznych na podstawie prawa Unii lub prawa państwa członkowskiego (t.j.: prawa polskiego), jak również, jeżeli będzie to niezbędne do ustalenia, dochodzenia lub obrony roszczeń.</w:t>
      </w:r>
    </w:p>
    <w:p>
      <w:pPr>
        <w:pStyle w:val="ListParagraph"/>
        <w:numPr>
          <w:ilvl w:val="0"/>
          <w:numId w:val="13"/>
        </w:numPr>
        <w:ind w:left="360" w:hanging="360"/>
        <w:jc w:val="both"/>
        <w:rPr/>
      </w:pPr>
      <w:r>
        <w:rPr>
          <w:rFonts w:cs="Times New Roman" w:ascii="Times New Roman" w:hAnsi="Times New Roman"/>
          <w:sz w:val="24"/>
          <w:szCs w:val="24"/>
        </w:rPr>
        <w:t>Z prawa do przenoszenia danych nie można skorzystać do przetwarzania danych, które jest niezbędne do wykonywania zadania realizowanego w interesie publicznym lub w ramach sprawowania władzy publicznej powierzonej administratorowi.</w:t>
      </w:r>
    </w:p>
    <w:p>
      <w:pPr>
        <w:pStyle w:val="ListParagraph"/>
        <w:numPr>
          <w:ilvl w:val="0"/>
          <w:numId w:val="13"/>
        </w:numPr>
        <w:spacing w:lineRule="auto" w:line="240" w:before="0" w:after="0"/>
        <w:ind w:left="357" w:hanging="357"/>
        <w:contextualSpacing/>
        <w:jc w:val="both"/>
        <w:rPr/>
      </w:pPr>
      <w:r>
        <w:rPr>
          <w:rFonts w:cs="Times New Roman" w:ascii="Times New Roman" w:hAnsi="Times New Roman"/>
          <w:sz w:val="24"/>
          <w:szCs w:val="24"/>
        </w:rPr>
        <w:t>Ma Pan/Pani prawo wniesienia skargi do Prezesa Urzędu Ochrony Danych Osobowych gdy uzna Pani/Pan, iż przetwarzanie danych osobowych Pani/Pana dotyczących narusza przepisy ogólnego rozporządzenia o ochronie danych osobowych z dnia 27 kwietnia 2016 r.  Dane adresowe:</w:t>
      </w:r>
    </w:p>
    <w:p>
      <w:pPr>
        <w:pStyle w:val="NormalWeb"/>
        <w:spacing w:beforeAutospacing="0" w:before="0" w:afterAutospacing="0" w:after="0"/>
        <w:ind w:firstLine="360"/>
        <w:rPr/>
      </w:pPr>
      <w:r>
        <w:rPr>
          <w:rStyle w:val="Strong"/>
        </w:rPr>
        <w:t>Urząd Ochrony Danych Osobowych</w:t>
      </w:r>
    </w:p>
    <w:p>
      <w:pPr>
        <w:pStyle w:val="NormalWeb"/>
        <w:spacing w:beforeAutospacing="0" w:before="0" w:afterAutospacing="0" w:after="0"/>
        <w:ind w:left="360" w:hanging="0"/>
        <w:rPr/>
      </w:pPr>
      <w:r>
        <w:rPr/>
        <w:t>ul. Stawki 2 </w:t>
        <w:br/>
        <w:t>00-193 Warszawa</w:t>
        <w:br/>
        <w:t>fax. 22 531 03 01</w:t>
      </w:r>
    </w:p>
    <w:p>
      <w:pPr>
        <w:pStyle w:val="ListParagraph"/>
        <w:numPr>
          <w:ilvl w:val="0"/>
          <w:numId w:val="13"/>
        </w:numPr>
        <w:ind w:left="360" w:hanging="360"/>
        <w:jc w:val="both"/>
        <w:rPr/>
      </w:pPr>
      <w:r>
        <w:rPr>
          <w:rFonts w:cs="Times New Roman" w:ascii="Times New Roman" w:hAnsi="Times New Roman"/>
          <w:sz w:val="24"/>
          <w:szCs w:val="24"/>
        </w:rPr>
        <w:t>Podanie przez Pana/Panią danych osobowych jest wymogiem ustawowym oraz umownym i jednocześnie jest niezbędne do wykonania/zawarcia umowy oraz podjęcia działań na żądanie Pana/Pani, przed zawarciem umowy. Jest Pan/Pani zobowiązana do ich podania a konsekwencje niepodania danych osobowych szczegółowo reguluje ustawa z dnia 20 kwietnia 2004r. o promocji zatrudnienia i instytucjach rynku pracy (Tekst jednolity Dz.U. z 2019r., poz. 1482 ze zm.) w szczególności brak podania danych osobowych może spowodować brak możliwości rozpatrzenia wniosku, zawarcia lub realizacji umowy.</w:t>
      </w:r>
      <w:bookmarkStart w:id="10" w:name="_Hlk5099240303"/>
      <w:bookmarkEnd w:id="10"/>
    </w:p>
    <w:p>
      <w:pPr>
        <w:pStyle w:val="Normal"/>
        <w:jc w:val="center"/>
        <w:rPr/>
      </w:pPr>
      <w:r>
        <w:rPr>
          <w:rFonts w:cs="Times New Roman" w:ascii="Times New Roman" w:hAnsi="Times New Roman"/>
          <w:b/>
          <w:sz w:val="24"/>
          <w:szCs w:val="24"/>
        </w:rPr>
        <w:t>KLAUZULA INFORMACYJNA</w:t>
      </w:r>
    </w:p>
    <w:p>
      <w:pPr>
        <w:pStyle w:val="Normal"/>
        <w:spacing w:lineRule="auto" w:line="240" w:before="0" w:after="0"/>
        <w:jc w:val="center"/>
        <w:rPr/>
      </w:pPr>
      <w:r>
        <w:rPr>
          <w:rFonts w:cs="Times New Roman" w:ascii="Times New Roman" w:hAnsi="Times New Roman"/>
          <w:b/>
          <w:sz w:val="24"/>
          <w:szCs w:val="24"/>
        </w:rPr>
        <w:t>(dla przedsiębiorców, innych podmiotów korzystających z pomocy określonej w ustawie, osób fizycznych powierzających lub zamierzających powierzyć wykonywanie pracy, płatników składek w zakresie zadań określonych w ustawie</w:t>
      </w:r>
      <w:r>
        <w:rPr>
          <w:rFonts w:cs="Times New Roman" w:ascii="Times New Roman" w:hAnsi="Times New Roman"/>
          <w:sz w:val="24"/>
          <w:szCs w:val="24"/>
        </w:rPr>
        <w:t xml:space="preserve"> z dnia 20 kwietnia 2004r. o promocji zatrudnienia i instytucjach rynku pracy - </w:t>
      </w:r>
    </w:p>
    <w:p>
      <w:pPr>
        <w:pStyle w:val="Normal"/>
        <w:spacing w:lineRule="auto" w:line="240" w:before="0" w:after="0"/>
        <w:jc w:val="center"/>
        <w:rPr/>
      </w:pPr>
      <w:r>
        <w:rPr>
          <w:rFonts w:cs="Times New Roman" w:ascii="Times New Roman" w:hAnsi="Times New Roman"/>
          <w:sz w:val="24"/>
          <w:szCs w:val="24"/>
        </w:rPr>
        <w:t>Tekst jednolity Dz.U. z 2019r., poz. 1482 ze zm.</w:t>
      </w:r>
      <w:r>
        <w:rPr>
          <w:rFonts w:cs="Times New Roman" w:ascii="Times New Roman" w:hAnsi="Times New Roman"/>
          <w:b/>
          <w:sz w:val="24"/>
          <w:szCs w:val="24"/>
        </w:rPr>
        <w:t>)</w:t>
      </w:r>
      <w:r>
        <w:rPr>
          <w:rFonts w:cs="Times New Roman" w:ascii="Times New Roman" w:hAnsi="Times New Roman"/>
          <w:sz w:val="24"/>
          <w:szCs w:val="24"/>
        </w:rPr>
        <w:t>.</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pPr>
      <w:r>
        <w:rPr>
          <w:rFonts w:cs="Times New Roman" w:ascii="Times New Roman" w:hAnsi="Times New Roman"/>
          <w:sz w:val="24"/>
          <w:szCs w:val="24"/>
        </w:rPr>
        <w:t>(bez zawierania umowy cywilnoprawnej)</w:t>
      </w:r>
    </w:p>
    <w:p>
      <w:pPr>
        <w:pStyle w:val="Normal"/>
        <w:jc w:val="both"/>
        <w:rPr/>
      </w:pPr>
      <w:r>
        <w:rPr>
          <w:rFonts w:cs="Times New Roman" w:ascii="Times New Roman" w:hAnsi="Times New Roman"/>
          <w:sz w:val="24"/>
          <w:szCs w:val="24"/>
        </w:rPr>
        <w:t>Zgodnie z art. 13 ust. 1 i ust. 2, art. 14 ust. 1i ust. 2  ogólnego rozporządzenia o ochronie danych osobowych z dnia 27 kwietnia 2016 r. informuję, iż:</w:t>
      </w:r>
    </w:p>
    <w:p>
      <w:pPr>
        <w:pStyle w:val="ListParagraph"/>
        <w:numPr>
          <w:ilvl w:val="0"/>
          <w:numId w:val="14"/>
        </w:numPr>
        <w:spacing w:before="0" w:after="0"/>
        <w:ind w:left="360" w:hanging="360"/>
        <w:contextualSpacing/>
        <w:jc w:val="both"/>
        <w:rPr/>
      </w:pPr>
      <w:r>
        <w:rPr>
          <w:rFonts w:cs="Times New Roman" w:ascii="Times New Roman" w:hAnsi="Times New Roman"/>
          <w:sz w:val="24"/>
          <w:szCs w:val="24"/>
        </w:rPr>
        <w:t xml:space="preserve">Administratorem Pani/Pana danych osobowych jest </w:t>
      </w:r>
      <w:r>
        <w:rPr>
          <w:rFonts w:cs="Times New Roman" w:ascii="Times New Roman" w:hAnsi="Times New Roman"/>
          <w:b/>
          <w:sz w:val="24"/>
          <w:szCs w:val="24"/>
        </w:rPr>
        <w:t>Powiatowy Urząd Pracy                                      w Oświęcimiu (PUP) – Dyrektor Powiatowego Urzędu Pracy w Oświęcimiu,                              ul. Wyspiańskiego 10, 32-602 Oświęcim</w:t>
      </w:r>
      <w:r>
        <w:rPr>
          <w:rFonts w:cs="Times New Roman" w:ascii="Times New Roman" w:hAnsi="Times New Roman"/>
          <w:sz w:val="24"/>
          <w:szCs w:val="24"/>
        </w:rPr>
        <w:t xml:space="preserve"> (tel. 33 842 49 07, 33 842 57 71, 33 844 41 45;</w:t>
      </w:r>
      <w:r>
        <w:rPr>
          <w:sz w:val="18"/>
          <w:szCs w:val="18"/>
        </w:rPr>
        <w:t> </w:t>
      </w:r>
      <w:r>
        <w:rPr>
          <w:rFonts w:cs="Times New Roman" w:ascii="Times New Roman" w:hAnsi="Times New Roman"/>
          <w:sz w:val="24"/>
          <w:szCs w:val="24"/>
        </w:rPr>
        <w:t xml:space="preserve"> e-mail: poczta@pup.oswiecim.pl)</w:t>
      </w:r>
    </w:p>
    <w:p>
      <w:pPr>
        <w:pStyle w:val="ListParagraph"/>
        <w:numPr>
          <w:ilvl w:val="0"/>
          <w:numId w:val="14"/>
        </w:numPr>
        <w:ind w:left="360" w:hanging="360"/>
        <w:jc w:val="both"/>
        <w:rPr/>
      </w:pPr>
      <w:r>
        <w:rPr>
          <w:rFonts w:cs="Times New Roman" w:ascii="Times New Roman" w:hAnsi="Times New Roman"/>
          <w:sz w:val="24"/>
          <w:szCs w:val="24"/>
        </w:rPr>
        <w:t>Inspektorem ochrony danych w Powiatowym Urzędzie Pracy w Oświęcimiu jest Pan Ireneusz Drabik (</w:t>
      </w:r>
      <w:r>
        <w:rPr>
          <w:rFonts w:cs="Times New Roman" w:ascii="Times New Roman" w:hAnsi="Times New Roman"/>
          <w:i/>
          <w:sz w:val="24"/>
          <w:szCs w:val="24"/>
        </w:rPr>
        <w:t>e-mail: iod@pup.oswiecim.pl</w:t>
      </w:r>
      <w:r>
        <w:rPr>
          <w:rFonts w:cs="Times New Roman" w:ascii="Times New Roman" w:hAnsi="Times New Roman"/>
          <w:sz w:val="24"/>
          <w:szCs w:val="24"/>
        </w:rPr>
        <w:t>).</w:t>
      </w:r>
    </w:p>
    <w:p>
      <w:pPr>
        <w:pStyle w:val="ListParagraph"/>
        <w:numPr>
          <w:ilvl w:val="0"/>
          <w:numId w:val="14"/>
        </w:numPr>
        <w:ind w:left="360" w:hanging="360"/>
        <w:jc w:val="both"/>
        <w:rPr/>
      </w:pPr>
      <w:r>
        <w:rPr>
          <w:rFonts w:cs="Times New Roman" w:ascii="Times New Roman" w:hAnsi="Times New Roman"/>
          <w:sz w:val="24"/>
          <w:szCs w:val="24"/>
        </w:rPr>
        <w:t>Pani/Pana dane osobowe przetwarzane będą w celu: Realizacja zadań ustawowych nałożonych na PUP w zakresie: Promocja zatrudnienia, łagodzenie skutków bezrobocia, aktywizacja społeczno-zawodowa, poradnictwo zawodowe, organizacja usług                                       i instrumentów rynku pracy na podstawie art. 6 ust 1 pkt „c” i „e” Rozporządzenia</w:t>
      </w:r>
      <w:r>
        <w:rPr>
          <w:rFonts w:cs="Times New Roman" w:ascii="Times New Roman" w:hAnsi="Times New Roman"/>
          <w:i/>
          <w:sz w:val="24"/>
          <w:szCs w:val="24"/>
        </w:rPr>
        <w:t xml:space="preserve"> </w:t>
      </w:r>
      <w:r>
        <w:rPr>
          <w:rFonts w:cs="Times New Roman" w:ascii="Times New Roman" w:hAnsi="Times New Roman"/>
          <w:sz w:val="24"/>
          <w:szCs w:val="24"/>
        </w:rPr>
        <w:t xml:space="preserve"> Parlamentu Europejskiego i Rady (UE) 2016/679 z dnia 27 kwietnia 2016 r. w sprawie ochrony osób fizycznych w związku z przetwarzaniem danych osobowych i w sprawie swobodnego przepływu takich danych oraz uchylenia dyrektywy 95/46/WE </w:t>
      </w:r>
      <w:bookmarkStart w:id="11" w:name="_Hlk5143256363"/>
      <w:r>
        <w:rPr>
          <w:rFonts w:cs="Times New Roman" w:ascii="Times New Roman" w:hAnsi="Times New Roman"/>
          <w:sz w:val="24"/>
          <w:szCs w:val="24"/>
        </w:rPr>
        <w:t>– ogólne rozporządzenie o ochronie danych osobowych</w:t>
      </w:r>
      <w:bookmarkEnd w:id="11"/>
      <w:r>
        <w:rPr>
          <w:rFonts w:cs="Times New Roman" w:ascii="Times New Roman" w:hAnsi="Times New Roman"/>
          <w:sz w:val="24"/>
          <w:szCs w:val="24"/>
        </w:rPr>
        <w:t xml:space="preserve"> (art. 6 ust. 1 pkt. c – „przetwarzanie jest niezbędne do wypełnienia obowiązku prawnego ciążącego na administratorze”, art. 6 ust. 1 pkt e – „przetwarzanie jest niezbędne do wykonania zadania realizowanego w interesie publicznym lub w ramach sprawowania władzy publicznej powierzonej administratorowi”) oraz ustawy z dnia 20 kwietnia 2004r. o promocji zatrudnienia i instytucjach rynku pracy (Tekst jednolity Dz.U. z 2019r., poz. 1482 ze zm.).</w:t>
      </w:r>
    </w:p>
    <w:p>
      <w:pPr>
        <w:pStyle w:val="ListParagraph"/>
        <w:numPr>
          <w:ilvl w:val="0"/>
          <w:numId w:val="14"/>
        </w:numPr>
        <w:ind w:left="360" w:hanging="360"/>
        <w:jc w:val="both"/>
        <w:rPr/>
      </w:pPr>
      <w:r>
        <w:rPr>
          <w:rFonts w:cs="Times New Roman" w:ascii="Times New Roman" w:hAnsi="Times New Roman"/>
          <w:sz w:val="24"/>
          <w:szCs w:val="24"/>
        </w:rPr>
        <w:t>Pani/Pana dane osobowe mogą być przekazane:</w:t>
      </w:r>
    </w:p>
    <w:p>
      <w:pPr>
        <w:pStyle w:val="ListParagraph"/>
        <w:numPr>
          <w:ilvl w:val="0"/>
          <w:numId w:val="7"/>
        </w:numPr>
        <w:jc w:val="both"/>
        <w:rPr/>
      </w:pPr>
      <w:r>
        <w:rPr>
          <w:rFonts w:eastAsia="Times New Roman" w:cs="Times New Roman" w:ascii="Times New Roman" w:hAnsi="Times New Roman"/>
          <w:sz w:val="24"/>
          <w:szCs w:val="24"/>
          <w:lang w:eastAsia="pl-PL"/>
        </w:rPr>
        <w:t xml:space="preserve">podmiotom upoważnionym na podstawie przepisów prawa, w tym organom państwowym (m.in. sądom, policji, prokuraturze, komornikom), </w:t>
      </w:r>
      <w:r>
        <w:rPr>
          <w:rFonts w:cs="Times New Roman" w:ascii="Times New Roman" w:hAnsi="Times New Roman"/>
          <w:sz w:val="24"/>
          <w:szCs w:val="24"/>
          <w:shd w:fill="FFFFFF" w:val="clear"/>
        </w:rPr>
        <w:t>publicznym służbom zatrudnienia, ministrowi właściwemu ds. pracy lub innym podmiotom, realizującym zadania na podstawie ustawy lub odrębnych przepisów (np. Zakład Ubezpieczeń Społecznych) albo na skutek powierzenia lub zlecenia przez podmiot publiczny,                         w zakresie niezbędnym do prawidłowej realizacji tych zadań.</w:t>
      </w:r>
    </w:p>
    <w:p>
      <w:pPr>
        <w:pStyle w:val="ListParagraph"/>
        <w:numPr>
          <w:ilvl w:val="0"/>
          <w:numId w:val="7"/>
        </w:numPr>
        <w:spacing w:lineRule="auto" w:line="240" w:before="0" w:after="0"/>
        <w:contextualSpacing/>
        <w:jc w:val="both"/>
        <w:rPr/>
      </w:pPr>
      <w:r>
        <w:rPr>
          <w:rFonts w:eastAsia="Times New Roman" w:cs="Times New Roman" w:ascii="Times New Roman" w:hAnsi="Times New Roman"/>
          <w:sz w:val="24"/>
          <w:szCs w:val="24"/>
          <w:lang w:eastAsia="pl-PL"/>
        </w:rPr>
        <w:t xml:space="preserve">podmiotom, które na podstawie odrębnie zawartych umów  lub zleceń współpracują               z PUP, w tym dostawcom usług zaopatrujących PUP w rozwiązania techniczne, organizacyjne i informatyczne, umożliwiające realizację zadań oraz zarządzanie, </w:t>
      </w:r>
      <w:r>
        <w:rPr>
          <w:rFonts w:cs="Times New Roman" w:ascii="Times New Roman" w:hAnsi="Times New Roman"/>
          <w:sz w:val="24"/>
          <w:szCs w:val="24"/>
          <w:shd w:fill="FFFFFF" w:val="clear"/>
        </w:rPr>
        <w:t>w szczególności dotyczy to podmiotów wykonujących usługi z zakresu konsultacji, obsługi prawnej, obsługi i serwisu sprzętu, w tym teleinformatycznego, dostawy oprogramowania.</w:t>
      </w:r>
    </w:p>
    <w:p>
      <w:pPr>
        <w:pStyle w:val="ListParagraph"/>
        <w:numPr>
          <w:ilvl w:val="0"/>
          <w:numId w:val="7"/>
        </w:numPr>
        <w:jc w:val="both"/>
        <w:rPr/>
      </w:pPr>
      <w:r>
        <w:rPr>
          <w:rFonts w:eastAsia="Times New Roman" w:cs="Times New Roman" w:ascii="Times New Roman" w:hAnsi="Times New Roman"/>
          <w:sz w:val="24"/>
          <w:szCs w:val="24"/>
          <w:lang w:eastAsia="pl-PL"/>
        </w:rPr>
        <w:t xml:space="preserve">W przypadku zamówień, wsparcia, finansowania itp. realizowanych na potrzeby </w:t>
      </w:r>
      <w:r>
        <w:rPr>
          <w:rFonts w:eastAsia="TimesNewRomanPSMT" w:cs="Times New Roman" w:ascii="Times New Roman" w:hAnsi="Times New Roman"/>
          <w:sz w:val="24"/>
          <w:szCs w:val="24"/>
        </w:rPr>
        <w:t xml:space="preserve">Regionalnego Programu Operacyjnego Województwa Małopolskiego na lata 2014-2020 lub </w:t>
      </w:r>
      <w:r>
        <w:rPr>
          <w:rFonts w:cs="Times New Roman" w:ascii="Times New Roman" w:hAnsi="Times New Roman"/>
          <w:sz w:val="24"/>
          <w:szCs w:val="24"/>
        </w:rPr>
        <w:t xml:space="preserve">Programu Operacyjnego Wiedza Edukacja Rozwój 2014-2020 finansowanych </w:t>
      </w:r>
      <w:r>
        <w:rPr>
          <w:rFonts w:eastAsia="TimesNewRomanPSMT" w:cs="Times New Roman" w:ascii="Times New Roman" w:hAnsi="Times New Roman"/>
          <w:sz w:val="24"/>
          <w:szCs w:val="24"/>
        </w:rPr>
        <w:t xml:space="preserve">z Europejskiego Funduszu Społecznego - </w:t>
      </w:r>
      <w:r>
        <w:rPr>
          <w:rFonts w:eastAsia="Times New Roman" w:cs="Times New Roman" w:ascii="Times New Roman" w:hAnsi="Times New Roman"/>
          <w:sz w:val="24"/>
          <w:szCs w:val="24"/>
          <w:lang w:eastAsia="pl-PL"/>
        </w:rPr>
        <w:t xml:space="preserve">Pani/Pana dane osobowe mogą zostać przekazane również Ministrowi właściwemu do spraw rozwoju regionalnego z siedzibą przy ul. Wspólnej 2/4, 00-926 Warszawa będącego administratorem danych osobowych w ramach zbioru pn. </w:t>
      </w:r>
      <w:r>
        <w:rPr>
          <w:rFonts w:cs="Times New Roman" w:ascii="Times New Roman" w:hAnsi="Times New Roman"/>
          <w:sz w:val="24"/>
          <w:szCs w:val="24"/>
        </w:rPr>
        <w:t>„Centralny system teleinformatyczny wspierający realizację programów operacyjnych”</w:t>
      </w:r>
      <w:r>
        <w:rPr>
          <w:rFonts w:eastAsia="Times New Roman" w:cs="Times New Roman" w:ascii="Times New Roman" w:hAnsi="Times New Roman"/>
          <w:sz w:val="24"/>
          <w:szCs w:val="24"/>
          <w:lang w:eastAsia="pl-PL"/>
        </w:rPr>
        <w:t>, Instytucji Pośredniczącej - Wojewódzkiemu Urzędowi Pracy w Krakowie, z siedzibą Plac Na Stawach 1, 30-107 Kraków oraz innym specjalistycznym firmom, realizującym na zlecenie Instytucji Zarządzającej, Instytucji Pośredniczącej oraz beneficjenta kontrole i audyt w ramach RPO WM 2014-2020 lub POWER 2014-2020.</w:t>
      </w:r>
      <w:bookmarkStart w:id="12" w:name="_GoBack6"/>
      <w:bookmarkEnd w:id="12"/>
    </w:p>
    <w:p>
      <w:pPr>
        <w:pStyle w:val="ListParagraph"/>
        <w:numPr>
          <w:ilvl w:val="0"/>
          <w:numId w:val="14"/>
        </w:numPr>
        <w:ind w:left="360" w:hanging="360"/>
        <w:jc w:val="both"/>
        <w:rPr/>
      </w:pPr>
      <w:r>
        <w:rPr>
          <w:rFonts w:cs="Times New Roman" w:ascii="Times New Roman" w:hAnsi="Times New Roman"/>
          <w:sz w:val="24"/>
          <w:szCs w:val="24"/>
        </w:rPr>
        <w:t xml:space="preserve">Pani/Pana dane osobowe </w:t>
      </w:r>
      <w:r>
        <w:rPr>
          <w:rFonts w:cs="Times New Roman" w:ascii="Times New Roman" w:hAnsi="Times New Roman"/>
          <w:b/>
          <w:sz w:val="24"/>
          <w:szCs w:val="24"/>
        </w:rPr>
        <w:t>nie będą</w:t>
      </w:r>
      <w:r>
        <w:rPr>
          <w:rFonts w:cs="Times New Roman" w:ascii="Times New Roman" w:hAnsi="Times New Roman"/>
          <w:sz w:val="24"/>
          <w:szCs w:val="24"/>
        </w:rPr>
        <w:t xml:space="preserve"> przekazywane do państwa trzeciego/organizacji międzynarodowej.</w:t>
      </w:r>
    </w:p>
    <w:p>
      <w:pPr>
        <w:pStyle w:val="ListParagraph"/>
        <w:numPr>
          <w:ilvl w:val="0"/>
          <w:numId w:val="14"/>
        </w:numPr>
        <w:spacing w:lineRule="auto" w:line="240" w:before="0" w:after="0"/>
        <w:ind w:left="360" w:hanging="360"/>
        <w:contextualSpacing/>
        <w:jc w:val="both"/>
        <w:rPr/>
      </w:pPr>
      <w:r>
        <w:rPr>
          <w:rFonts w:cs="Times New Roman" w:ascii="Times New Roman" w:hAnsi="Times New Roman"/>
          <w:sz w:val="24"/>
          <w:szCs w:val="24"/>
        </w:rPr>
        <w:t xml:space="preserve">Pani/Pana dane osobowe będą przechowywane przez okres niezbędny do realizacji celów przetwarzania, </w:t>
      </w:r>
      <w:r>
        <w:rPr>
          <w:rFonts w:cs="Times New Roman" w:ascii="Times New Roman" w:hAnsi="Times New Roman"/>
          <w:sz w:val="24"/>
          <w:szCs w:val="24"/>
          <w:shd w:fill="FFFFFF" w:val="clear"/>
        </w:rPr>
        <w:t>w przypadku projektów unijnych zgodnie z warunkami umowy i przez czas przedawnienia ewentualnych roszczeń</w:t>
      </w:r>
      <w:r>
        <w:rPr>
          <w:rFonts w:cs="Times New Roman" w:ascii="Times New Roman" w:hAnsi="Times New Roman"/>
          <w:sz w:val="24"/>
          <w:szCs w:val="24"/>
        </w:rPr>
        <w:t>, jednak nie krócej niż przez czas określony przepisami prawa, w tym dla celów archiwalnych przez okres podyktowany ustawą z dnia 14 lipca 1983 r. o narodowym zasobie archiwalnym i archiwach oraz  w oparciu o Jednolity Rzeczowy Wykaz Akt obowiązujący w PUP w Oświęcimiu.</w:t>
      </w:r>
      <w:r>
        <w:rPr>
          <w:rFonts w:cs="Times New Roman" w:ascii="Times New Roman" w:hAnsi="Times New Roman"/>
          <w:sz w:val="24"/>
          <w:szCs w:val="24"/>
          <w:shd w:fill="FFFFFF" w:val="clear"/>
        </w:rPr>
        <w:t xml:space="preserve"> Dane zgromadzone w prowadzonym przez PUP rejestrze danych będą przetwarzane przez okres 50 lat, licząc od końca roku kalendarzowego, w którym zakończono udzielanie pomocy.</w:t>
      </w:r>
    </w:p>
    <w:p>
      <w:pPr>
        <w:pStyle w:val="ListParagraph"/>
        <w:numPr>
          <w:ilvl w:val="0"/>
          <w:numId w:val="14"/>
        </w:numPr>
        <w:ind w:left="360" w:hanging="360"/>
        <w:jc w:val="both"/>
        <w:rPr/>
      </w:pPr>
      <w:r>
        <w:rPr>
          <w:rFonts w:cs="Times New Roman" w:ascii="Times New Roman" w:hAnsi="Times New Roman"/>
          <w:sz w:val="24"/>
          <w:szCs w:val="24"/>
        </w:rPr>
        <w:t>Z zastrzeżeniem pkt 8 i 9 posiada Pani/Pan prawo dostępu do treści swoich danych oraz prawo ich sprostowania, usunięcia, ograniczenia przetwarzania, prawo do przenoszenia danych, prawo wniesienia sprzeciwu, prawo do cofnięcia zgody w dowolnym momencie bez wpływu na zgodność z prawem przetwarzania (</w:t>
      </w:r>
      <w:r>
        <w:rPr>
          <w:rFonts w:cs="Times New Roman" w:ascii="Times New Roman" w:hAnsi="Times New Roman"/>
          <w:i/>
          <w:sz w:val="24"/>
          <w:szCs w:val="24"/>
        </w:rPr>
        <w:t>jeżeli przetwarzanie odbywa się na podstawie zgody</w:t>
      </w:r>
      <w:r>
        <w:rPr>
          <w:rFonts w:cs="Times New Roman" w:ascii="Times New Roman" w:hAnsi="Times New Roman"/>
          <w:sz w:val="24"/>
          <w:szCs w:val="24"/>
        </w:rPr>
        <w:t>), którego dokonano na podstawie zgody przed jej cofnięciem.</w:t>
      </w:r>
    </w:p>
    <w:p>
      <w:pPr>
        <w:pStyle w:val="ListParagraph"/>
        <w:numPr>
          <w:ilvl w:val="0"/>
          <w:numId w:val="14"/>
        </w:numPr>
        <w:ind w:left="360" w:hanging="360"/>
        <w:jc w:val="both"/>
        <w:rPr/>
      </w:pPr>
      <w:r>
        <w:rPr>
          <w:rFonts w:cs="Times New Roman" w:ascii="Times New Roman" w:hAnsi="Times New Roman"/>
          <w:sz w:val="24"/>
          <w:szCs w:val="24"/>
        </w:rPr>
        <w:t xml:space="preserve">Z prawa do bycia zapomnianym nie można skorzystać: </w:t>
      </w:r>
    </w:p>
    <w:p>
      <w:pPr>
        <w:pStyle w:val="ListParagraph"/>
        <w:numPr>
          <w:ilvl w:val="0"/>
          <w:numId w:val="0"/>
        </w:numPr>
        <w:ind w:left="720" w:hanging="0"/>
        <w:jc w:val="both"/>
        <w:rPr/>
      </w:pPr>
      <w:r>
        <w:rPr>
          <w:rFonts w:cs="Times New Roman" w:ascii="Times New Roman" w:hAnsi="Times New Roman"/>
          <w:sz w:val="24"/>
          <w:szCs w:val="24"/>
        </w:rPr>
        <w:t>a) w zakresie w jakim przetwarzanie danych jest niezbędne do wywiązania się z prawnego obowiązku wymagającego przetwarzania na mocy prawa Unii lub prawa państwa członkowskiego, któremu podlega administrator danych (t.j.: prawa polskiego), lub do wykonania zadania realizowanego w interesie publicznych lub w ramach sprawowania władzy publicznej powierzonej administratorowi danych.</w:t>
      </w:r>
    </w:p>
    <w:p>
      <w:pPr>
        <w:pStyle w:val="ListParagraph"/>
        <w:numPr>
          <w:ilvl w:val="0"/>
          <w:numId w:val="0"/>
        </w:numPr>
        <w:ind w:left="720" w:hanging="0"/>
        <w:jc w:val="both"/>
        <w:rPr/>
      </w:pPr>
      <w:r>
        <w:rPr>
          <w:rFonts w:cs="Times New Roman" w:ascii="Times New Roman" w:hAnsi="Times New Roman"/>
          <w:sz w:val="24"/>
          <w:szCs w:val="24"/>
        </w:rPr>
        <w:t>b) W zakresie w jakim przetwarzanie danych jest niezbędne do celów archiwalnych                        w interesie publicznym, do celów badań naukowych lub historycznych lub do celów statystycznych na podstawie prawa Unii lub prawa państwa członkowskiego (t.j.: prawa polskiego), jak również, jeżeli będzie to niezbędne do ustalenia, dochodzenia lub obrony roszczeń.</w:t>
      </w:r>
    </w:p>
    <w:p>
      <w:pPr>
        <w:pStyle w:val="ListParagraph"/>
        <w:numPr>
          <w:ilvl w:val="0"/>
          <w:numId w:val="14"/>
        </w:numPr>
        <w:ind w:left="360" w:hanging="360"/>
        <w:jc w:val="both"/>
        <w:rPr/>
      </w:pPr>
      <w:r>
        <w:rPr>
          <w:rFonts w:cs="Times New Roman" w:ascii="Times New Roman" w:hAnsi="Times New Roman"/>
          <w:sz w:val="24"/>
          <w:szCs w:val="24"/>
        </w:rPr>
        <w:t>Z prawa do przenoszenia danych nie można skorzystać do przetwarzania danych, które jest niezbędne do wykonywania zadania realizowanego w interesie publicznym lub w ramach sprawowania władzy publicznej powierzonej administratorowi.</w:t>
      </w:r>
    </w:p>
    <w:p>
      <w:pPr>
        <w:pStyle w:val="ListParagraph"/>
        <w:numPr>
          <w:ilvl w:val="0"/>
          <w:numId w:val="14"/>
        </w:numPr>
        <w:spacing w:lineRule="auto" w:line="240" w:before="0" w:after="0"/>
        <w:ind w:left="357" w:hanging="357"/>
        <w:contextualSpacing/>
        <w:jc w:val="both"/>
        <w:rPr/>
      </w:pPr>
      <w:r>
        <w:rPr>
          <w:rFonts w:cs="Times New Roman" w:ascii="Times New Roman" w:hAnsi="Times New Roman"/>
          <w:sz w:val="24"/>
          <w:szCs w:val="24"/>
        </w:rPr>
        <w:t>Ma Pan/Pani prawo wniesienia skargi do Prezesa Urzędu Ochrony Danych Osobowych gdy uzna Pani/Pan, iż przetwarzanie danych osobowych Pani/Pana dotyczących narusza przepisy ogólnego rozporządzenia o ochronie danych osobowych z dnia 27 kwietnia 2016 r.  Dane adresowe:</w:t>
      </w:r>
    </w:p>
    <w:p>
      <w:pPr>
        <w:pStyle w:val="NormalWeb"/>
        <w:spacing w:beforeAutospacing="0" w:before="0" w:afterAutospacing="0" w:after="0"/>
        <w:ind w:firstLine="360"/>
        <w:rPr/>
      </w:pPr>
      <w:r>
        <w:rPr>
          <w:rStyle w:val="Strong"/>
        </w:rPr>
        <w:t>Urząd Ochrony Danych Osobowych</w:t>
      </w:r>
    </w:p>
    <w:p>
      <w:pPr>
        <w:pStyle w:val="NormalWeb"/>
        <w:spacing w:beforeAutospacing="0" w:before="0" w:afterAutospacing="0" w:after="0"/>
        <w:ind w:left="360" w:hanging="0"/>
        <w:rPr/>
      </w:pPr>
      <w:r>
        <w:rPr/>
        <w:t>ul. Stawki 2 </w:t>
        <w:br/>
        <w:t>00-193 Warszawa</w:t>
        <w:br/>
        <w:t>fax. 22 531 03 01</w:t>
      </w:r>
    </w:p>
    <w:p>
      <w:pPr>
        <w:pStyle w:val="ListParagraph"/>
        <w:numPr>
          <w:ilvl w:val="0"/>
          <w:numId w:val="14"/>
        </w:numPr>
        <w:ind w:left="360" w:hanging="360"/>
        <w:jc w:val="both"/>
        <w:rPr/>
      </w:pPr>
      <w:r>
        <w:rPr>
          <w:rFonts w:cs="Times New Roman" w:ascii="Times New Roman" w:hAnsi="Times New Roman"/>
          <w:sz w:val="24"/>
          <w:szCs w:val="24"/>
        </w:rPr>
        <w:t>Podanie przez Pana/Panią danych osobowych jest wymogiem ustawowym. Jest Pan/Pani zobowiązana do ich podania a konsekwencje niepodania danych osobowych szczegółowo reguluje ustawa z dnia 20 kwietnia 2004r. o promocji zatrudnienia i instytucjach rynku pracy (Tekst jednolity Dz.U. z 2019r., poz. 1482 ze zm.) w szczególności brak podania danych osobowych może spowodować brak możliwości realizacji usługi lub instrumentu rynku pracy.</w:t>
      </w:r>
      <w:bookmarkStart w:id="13" w:name="_Hlk5099240304"/>
      <w:bookmarkEnd w:id="13"/>
    </w:p>
    <w:p>
      <w:pPr>
        <w:pStyle w:val="Normal"/>
        <w:jc w:val="center"/>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jc w:val="center"/>
        <w:rPr/>
      </w:pPr>
      <w:r>
        <w:rPr>
          <w:rFonts w:cs="Times New Roman" w:ascii="Times New Roman" w:hAnsi="Times New Roman"/>
          <w:b/>
          <w:sz w:val="24"/>
          <w:szCs w:val="24"/>
        </w:rPr>
        <w:t>INFORMACJA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Załączniki do wniosku:</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ListParagraph"/>
        <w:numPr>
          <w:ilvl w:val="0"/>
          <w:numId w:val="4"/>
        </w:numPr>
        <w:spacing w:lineRule="auto" w:line="240" w:before="0" w:after="0"/>
        <w:contextualSpacing/>
        <w:jc w:val="both"/>
        <w:rPr>
          <w:rFonts w:ascii="Times New Roman" w:hAnsi="Times New Roman" w:cs="Times New Roman"/>
          <w:b/>
          <w:b/>
          <w:sz w:val="24"/>
          <w:szCs w:val="24"/>
        </w:rPr>
      </w:pPr>
      <w:r>
        <w:rPr>
          <w:rFonts w:cs="Times New Roman" w:ascii="Times New Roman" w:hAnsi="Times New Roman"/>
          <w:sz w:val="24"/>
          <w:szCs w:val="24"/>
        </w:rPr>
        <w:t>Oświadczenie Wnioskodawcy (załącznik nr 1)</w:t>
      </w:r>
    </w:p>
    <w:p>
      <w:pPr>
        <w:pStyle w:val="ListParagraph"/>
        <w:numPr>
          <w:ilvl w:val="0"/>
          <w:numId w:val="4"/>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Zaświadczenie/a lub oświadczenie o pomocy de minimis (załącznik nr 2)</w:t>
      </w:r>
    </w:p>
    <w:p>
      <w:pPr>
        <w:pStyle w:val="ListParagraph"/>
        <w:numPr>
          <w:ilvl w:val="0"/>
          <w:numId w:val="4"/>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Oświadczenie każdego pracownika wymienionego we wniosku, planowanego do objęcia kształceniem ustawicznym (załącznik nr 3)</w:t>
      </w:r>
    </w:p>
    <w:p>
      <w:pPr>
        <w:pStyle w:val="ListParagraph"/>
        <w:numPr>
          <w:ilvl w:val="0"/>
          <w:numId w:val="4"/>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Klauzula informacyjna (załącznik nr 4)</w:t>
      </w:r>
    </w:p>
    <w:p>
      <w:pPr>
        <w:pStyle w:val="ListParagraph"/>
        <w:numPr>
          <w:ilvl w:val="0"/>
          <w:numId w:val="4"/>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Formularz informacji przedstawianych przy ubieganiu się o pomoc de minimis (zgodnie z obowiązującymi w tym zakresie przepisami)</w:t>
      </w:r>
    </w:p>
    <w:p>
      <w:pPr>
        <w:pStyle w:val="ListParagraph"/>
        <w:numPr>
          <w:ilvl w:val="0"/>
          <w:numId w:val="4"/>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Potwierdzona za zgodność z oryginałem kopia dokumentu potwierdzającego formę prawną prowadzonej działalności (w przypadku braku wpisu do KRS lub CEiDG, np. umowa spółki cywilnej lub inne dokumenty właściwe np. dla szkół, przedszkoli itp.)</w:t>
      </w:r>
    </w:p>
    <w:p>
      <w:pPr>
        <w:pStyle w:val="ListParagraph"/>
        <w:numPr>
          <w:ilvl w:val="0"/>
          <w:numId w:val="4"/>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Program kształcenia ustawicznego lub zakres egzaminu; w przypadku, gdy pracodawca wnioskuje o kilka różnych kursów / studiów podyplomowych / egzaminów, należy dołączyć do wniosku program/zakres każdego kształcenia</w:t>
      </w:r>
    </w:p>
    <w:p>
      <w:pPr>
        <w:pStyle w:val="ListParagraph"/>
        <w:numPr>
          <w:ilvl w:val="0"/>
          <w:numId w:val="4"/>
        </w:numPr>
        <w:spacing w:lineRule="auto" w:line="240" w:before="0" w:after="0"/>
        <w:contextualSpacing/>
        <w:jc w:val="both"/>
        <w:rPr/>
      </w:pPr>
      <w:r>
        <w:rPr>
          <w:rFonts w:cs="Times New Roman" w:ascii="Times New Roman" w:hAnsi="Times New Roman"/>
          <w:sz w:val="24"/>
          <w:szCs w:val="24"/>
        </w:rPr>
        <w:t>Wzór dokumentu potwierdzającego kompetencje nabyte przez uczestnika, wystawionego przez realizatora kształcenia ustawicznego (o ile nie wynika on z przepisów powszechnie obowiązujących)</w:t>
      </w:r>
    </w:p>
    <w:p>
      <w:pPr>
        <w:pStyle w:val="ListParagraph"/>
        <w:numPr>
          <w:ilvl w:val="0"/>
          <w:numId w:val="4"/>
        </w:numPr>
        <w:spacing w:lineRule="auto" w:line="240" w:before="0" w:after="0"/>
        <w:contextualSpacing/>
        <w:jc w:val="both"/>
        <w:rPr/>
      </w:pPr>
      <w:r>
        <w:rPr>
          <w:rFonts w:cs="Times New Roman" w:ascii="Times New Roman" w:hAnsi="Times New Roman"/>
          <w:sz w:val="24"/>
          <w:szCs w:val="24"/>
        </w:rPr>
        <w:t>Pełnomocnictwo określające jego zakres i podpisane przez osobę uprawnioną – w przypadku reprezentowania pracodawcy przez pełnomocnika, złożone w oryginale, w postaci notarialnie potwierdzonej kopii lub kopii potwierdzonej za zgodność z oryginałem przez osobę lub osoby udzielające pełnomocnictwa</w:t>
      </w:r>
    </w:p>
    <w:p>
      <w:pPr>
        <w:pStyle w:val="ListParagraph"/>
        <w:numPr>
          <w:ilvl w:val="0"/>
          <w:numId w:val="4"/>
        </w:numPr>
        <w:spacing w:lineRule="auto" w:line="240" w:before="0" w:after="0"/>
        <w:contextualSpacing/>
        <w:jc w:val="both"/>
        <w:rPr/>
      </w:pPr>
      <w:r>
        <w:rPr>
          <w:rFonts w:cs="Times New Roman" w:ascii="Times New Roman" w:hAnsi="Times New Roman"/>
          <w:sz w:val="24"/>
          <w:szCs w:val="24"/>
        </w:rPr>
        <w:t>Szczegółowe zestawienie kosztów kształcenia ustawicznego – w przypadku realizacji kształcenia na terenie siedziby pracodawcy lub miejsca prowadzenia działalności; koszty te nie mogą obejmować wynajmu sal szkoleniowych, udostępnienia maszyn i urządzeń, kosztów materiałów, mediów, pracy pracowników i innych kosztów, którymi pracodawca obciąża realizatora kształcenia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UWAGA!</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pPr>
      <w:r>
        <w:rPr>
          <w:rFonts w:cs="Times New Roman" w:ascii="Times New Roman" w:hAnsi="Times New Roman"/>
          <w:sz w:val="24"/>
          <w:szCs w:val="24"/>
        </w:rPr>
        <w:t>Wniosek pozostawia się bez rozpatrzenia, o czym informuje się pracodawcę na piśmie, w przypadku:</w:t>
      </w:r>
    </w:p>
    <w:p>
      <w:pPr>
        <w:pStyle w:val="ListParagraph"/>
        <w:numPr>
          <w:ilvl w:val="0"/>
          <w:numId w:val="5"/>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niepoprawienia wniosku we wskazanym przez Urząd terminie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lub</w:t>
      </w:r>
    </w:p>
    <w:p>
      <w:pPr>
        <w:pStyle w:val="ListParagraph"/>
        <w:numPr>
          <w:ilvl w:val="0"/>
          <w:numId w:val="5"/>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niedołączenia wymaganych dokumentów:</w:t>
      </w:r>
    </w:p>
    <w:p>
      <w:pPr>
        <w:pStyle w:val="ListParagraph"/>
        <w:numPr>
          <w:ilvl w:val="1"/>
          <w:numId w:val="5"/>
        </w:numPr>
        <w:spacing w:lineRule="auto" w:line="240" w:before="0" w:after="0"/>
        <w:ind w:left="1134" w:hanging="360"/>
        <w:contextualSpacing/>
        <w:jc w:val="both"/>
        <w:rPr/>
      </w:pPr>
      <w:r>
        <w:rPr>
          <w:rFonts w:cs="Times New Roman" w:ascii="Times New Roman" w:hAnsi="Times New Roman"/>
          <w:sz w:val="24"/>
          <w:szCs w:val="24"/>
        </w:rPr>
        <w:t xml:space="preserve">zaświadczeń/nia lub oświadczenia o pomocy de minimis, w zakresie, o którym mowa w art. 37 ust. 1 pkt 1 i ust. 2 pkt 1 i 2 ustawy z dnia 30 kwietnia 2004r. </w:t>
      </w:r>
      <w:r>
        <w:rPr>
          <w:rFonts w:cs="Times New Roman" w:ascii="Times New Roman" w:hAnsi="Times New Roman"/>
          <w:i/>
          <w:sz w:val="24"/>
          <w:szCs w:val="24"/>
        </w:rPr>
        <w:t>o postępowaniu w sprawach dotyczących pomocy publicznej</w:t>
      </w:r>
      <w:r>
        <w:rPr>
          <w:rFonts w:cs="Times New Roman" w:ascii="Times New Roman" w:hAnsi="Times New Roman"/>
          <w:sz w:val="24"/>
          <w:szCs w:val="24"/>
        </w:rPr>
        <w:t xml:space="preserve"> (t.j. Dz. U. z 2018r., poz. 362 ze zm.);</w:t>
      </w:r>
    </w:p>
    <w:p>
      <w:pPr>
        <w:pStyle w:val="ListParagraph"/>
        <w:numPr>
          <w:ilvl w:val="1"/>
          <w:numId w:val="5"/>
        </w:numPr>
        <w:spacing w:lineRule="auto" w:line="240" w:before="0" w:after="0"/>
        <w:ind w:left="1134" w:hanging="360"/>
        <w:contextualSpacing/>
        <w:jc w:val="both"/>
        <w:rPr/>
      </w:pPr>
      <w:r>
        <w:rPr>
          <w:rFonts w:cs="Times New Roman" w:ascii="Times New Roman" w:hAnsi="Times New Roman"/>
          <w:sz w:val="24"/>
          <w:szCs w:val="24"/>
        </w:rPr>
        <w:t xml:space="preserve">informacji określonych w przepisach wydanych na podstawie art. 37 ust. 2a ustawy z dnia 30 kwietnia 2004r. </w:t>
      </w:r>
      <w:r>
        <w:rPr>
          <w:rFonts w:cs="Times New Roman" w:ascii="Times New Roman" w:hAnsi="Times New Roman"/>
          <w:i/>
          <w:sz w:val="24"/>
          <w:szCs w:val="24"/>
        </w:rPr>
        <w:t>o postępowaniu w sprawach dotyczących pomocy publicznej</w:t>
      </w:r>
      <w:r>
        <w:rPr>
          <w:rFonts w:cs="Times New Roman" w:ascii="Times New Roman" w:hAnsi="Times New Roman"/>
          <w:sz w:val="24"/>
          <w:szCs w:val="24"/>
        </w:rPr>
        <w:t>;</w:t>
      </w:r>
    </w:p>
    <w:p>
      <w:pPr>
        <w:pStyle w:val="ListParagraph"/>
        <w:numPr>
          <w:ilvl w:val="1"/>
          <w:numId w:val="5"/>
        </w:numPr>
        <w:spacing w:lineRule="auto" w:line="240" w:before="0" w:after="0"/>
        <w:ind w:left="1134" w:hanging="360"/>
        <w:contextualSpacing/>
        <w:jc w:val="both"/>
        <w:rPr/>
      </w:pPr>
      <w:r>
        <w:rPr>
          <w:rFonts w:cs="Times New Roman" w:ascii="Times New Roman" w:hAnsi="Times New Roman"/>
          <w:sz w:val="24"/>
          <w:szCs w:val="24"/>
        </w:rPr>
        <w:t>kopii dokumentu potwierdzającego oznaczenie formy prawnej prowadzonej działalności – w przypadku braku wpisu do Krajowego rejestru Sądowego lub Centralnej Ewidencji i Informacji o działalności Gospodarczej;</w:t>
      </w:r>
    </w:p>
    <w:p>
      <w:pPr>
        <w:pStyle w:val="ListParagraph"/>
        <w:numPr>
          <w:ilvl w:val="1"/>
          <w:numId w:val="5"/>
        </w:numPr>
        <w:spacing w:lineRule="auto" w:line="240" w:before="0" w:after="0"/>
        <w:ind w:left="1134" w:hanging="360"/>
        <w:contextualSpacing/>
        <w:jc w:val="both"/>
        <w:rPr>
          <w:rFonts w:ascii="Times New Roman" w:hAnsi="Times New Roman" w:cs="Times New Roman"/>
          <w:sz w:val="24"/>
          <w:szCs w:val="24"/>
        </w:rPr>
      </w:pPr>
      <w:r>
        <w:rPr>
          <w:rFonts w:cs="Times New Roman" w:ascii="Times New Roman" w:hAnsi="Times New Roman"/>
          <w:sz w:val="24"/>
          <w:szCs w:val="24"/>
        </w:rPr>
        <w:t>programu kształcenia ustawicznego lub zakresu egzaminu;</w:t>
      </w:r>
    </w:p>
    <w:p>
      <w:pPr>
        <w:pStyle w:val="ListParagraph"/>
        <w:numPr>
          <w:ilvl w:val="1"/>
          <w:numId w:val="5"/>
        </w:numPr>
        <w:spacing w:lineRule="auto" w:line="240" w:before="0" w:after="0"/>
        <w:ind w:left="1134" w:hanging="360"/>
        <w:contextualSpacing/>
        <w:jc w:val="both"/>
        <w:rPr/>
      </w:pPr>
      <w:r>
        <w:rPr>
          <w:rFonts w:cs="Times New Roman" w:ascii="Times New Roman" w:hAnsi="Times New Roman"/>
          <w:sz w:val="24"/>
          <w:szCs w:val="24"/>
        </w:rPr>
        <w:t>wzoru dokumentu potwierdzającego kompetencje nabyte przez uczestników, wystawianego przez realizatora usługi kształcenia ustawicznego, o ile nie wynika on z przepisów powszechnie obowiązujących.</w:t>
      </w:r>
    </w:p>
    <w:sectPr>
      <w:headerReference w:type="default" r:id="rId6"/>
      <w:footnotePr>
        <w:numFmt w:val="decimal"/>
      </w:footnotePr>
      <w:type w:val="nextPage"/>
      <w:pgSz w:w="11906" w:h="16838"/>
      <w:pgMar w:left="1417" w:right="1417" w:header="426" w:top="1417"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Segoe UI">
    <w:charset w:val="ee"/>
    <w:family w:val="roman"/>
    <w:pitch w:val="variable"/>
  </w:font>
  <w:font w:name="Liberation Sans">
    <w:altName w:val="Arial"/>
    <w:charset w:val="ee"/>
    <w:family w:val="roman"/>
    <w:pitch w:val="variable"/>
  </w:font>
  <w:font w:name="Times New Roman">
    <w:charset w:val="ee"/>
    <w:family w:val="roman"/>
    <w:pitch w:val="variable"/>
  </w:font>
  <w:font w:name="Courier New">
    <w:charset w:val="01"/>
    <w:family w:val="modern"/>
    <w:pitch w:val="fixed"/>
  </w:font>
  <w:font w:name="Wingdings">
    <w:charset w:val="02"/>
    <w:family w:val="auto"/>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Przypisdolny"/>
        <w:jc w:val="both"/>
        <w:rPr/>
      </w:pPr>
      <w:r>
        <w:rPr>
          <w:rStyle w:val="Znakiprzypiswdolnych"/>
        </w:rPr>
        <w:footnoteRef/>
      </w:r>
      <w:r>
        <w:rPr>
          <w:rFonts w:cs="Times New Roman" w:ascii="Times New Roman" w:hAnsi="Times New Roman"/>
          <w:sz w:val="18"/>
          <w:szCs w:val="18"/>
        </w:rPr>
        <w:t xml:space="preserve"> </w:t>
      </w:r>
      <w:r>
        <w:rPr>
          <w:rFonts w:cs="Times New Roman" w:ascii="Times New Roman" w:hAnsi="Times New Roman"/>
          <w:b/>
          <w:sz w:val="18"/>
          <w:szCs w:val="18"/>
        </w:rPr>
        <w:t>Pracownikiem</w:t>
      </w:r>
      <w:r>
        <w:rPr>
          <w:rFonts w:cs="Times New Roman" w:ascii="Times New Roman" w:hAnsi="Times New Roman"/>
          <w:sz w:val="18"/>
          <w:szCs w:val="18"/>
        </w:rPr>
        <w:t xml:space="preserve"> jest osoba zatrudniona na podstawie umowy o pracę, powołania, wyboru, mianowania lub spółdzielczej umowy o pracę.</w:t>
      </w:r>
    </w:p>
  </w:footnote>
  <w:footnote w:id="3">
    <w:p>
      <w:pPr>
        <w:pStyle w:val="Przypisdolny"/>
        <w:jc w:val="both"/>
        <w:rPr/>
      </w:pPr>
      <w:r>
        <w:rPr>
          <w:rStyle w:val="Znakiprzypiswdolnych"/>
        </w:rPr>
        <w:footnoteRef/>
      </w:r>
      <w:r>
        <w:rPr>
          <w:rFonts w:cs="Times New Roman" w:ascii="Times New Roman" w:hAnsi="Times New Roman"/>
          <w:sz w:val="18"/>
          <w:szCs w:val="18"/>
        </w:rPr>
        <w:t xml:space="preserve"> </w:t>
      </w:r>
      <w:r>
        <w:rPr>
          <w:rFonts w:cs="Times New Roman" w:ascii="Times New Roman" w:hAnsi="Times New Roman"/>
          <w:b/>
          <w:sz w:val="18"/>
          <w:szCs w:val="18"/>
        </w:rPr>
        <w:t>Pracodawcą</w:t>
      </w:r>
      <w:r>
        <w:rPr>
          <w:rFonts w:cs="Times New Roman" w:ascii="Times New Roman" w:hAnsi="Times New Roman"/>
          <w:sz w:val="18"/>
          <w:szCs w:val="18"/>
        </w:rPr>
        <w:t xml:space="preserve"> jest jednostka organizacyjna, choćby nie posiadał osobowości prawnej, a także osoba fizyczna, jeżeli zatrudnia co najmniej jednego pracownika.</w:t>
      </w:r>
    </w:p>
  </w:footnote>
  <w:footnote w:id="4">
    <w:p>
      <w:pPr>
        <w:pStyle w:val="Przypisdolny"/>
        <w:rPr/>
      </w:pPr>
      <w:r>
        <w:rPr>
          <w:rStyle w:val="Znakiprzypiswdolnych"/>
        </w:rPr>
        <w:footnoteRef/>
      </w:r>
      <w:r>
        <w:rPr>
          <w:rFonts w:cs="Times New Roman" w:ascii="Times New Roman" w:hAnsi="Times New Roman"/>
          <w:sz w:val="18"/>
          <w:szCs w:val="18"/>
        </w:rPr>
        <w:t xml:space="preserve"> </w:t>
      </w:r>
      <w:r>
        <w:rPr>
          <w:rFonts w:cs="Times New Roman" w:ascii="Times New Roman" w:hAnsi="Times New Roman"/>
          <w:sz w:val="18"/>
          <w:szCs w:val="18"/>
        </w:rPr>
        <w:t>Brak możliwości finansowania kosztów związanych z zakwaterowaniem, wyżywieniem i przejazdem!</w:t>
      </w:r>
    </w:p>
  </w:footnote>
  <w:footnote w:id="5">
    <w:p>
      <w:pPr>
        <w:pStyle w:val="Przypisdolny"/>
        <w:rPr/>
      </w:pPr>
      <w:r>
        <w:rPr>
          <w:rStyle w:val="Znakiprzypiswdolnych"/>
        </w:rPr>
        <w:footnoteRef/>
      </w:r>
      <w:r>
        <w:rPr>
          <w:rFonts w:cs="Times New Roman" w:ascii="Times New Roman" w:hAnsi="Times New Roman"/>
          <w:sz w:val="18"/>
          <w:szCs w:val="18"/>
        </w:rPr>
        <w:t xml:space="preserve"> </w:t>
      </w:r>
      <w:r>
        <w:rPr>
          <w:rFonts w:cs="Times New Roman" w:ascii="Times New Roman" w:hAnsi="Times New Roman"/>
          <w:sz w:val="18"/>
          <w:szCs w:val="18"/>
        </w:rPr>
        <w:t>Uwaga: dla każdej osoby planowanej do objęcia kształceniem ustawicznym należy wypełnić osobną tabelę. Jeżeli kierowana osoba bierze udział w kilku formach wsparcia należy wypełnić zduplikowane wiersze.</w:t>
      </w:r>
    </w:p>
  </w:footnote>
  <w:footnote w:id="6">
    <w:p>
      <w:pPr>
        <w:pStyle w:val="Przypisdolny"/>
        <w:rPr/>
      </w:pPr>
      <w:r>
        <w:rPr>
          <w:rStyle w:val="Znakiprzypiswdolnych"/>
        </w:rPr>
        <w:footnoteRef/>
      </w:r>
      <w:r>
        <w:rPr>
          <w:rFonts w:cs="Times New Roman" w:ascii="Times New Roman" w:hAnsi="Times New Roman"/>
          <w:sz w:val="18"/>
          <w:szCs w:val="18"/>
        </w:rPr>
        <w:t xml:space="preserve"> </w:t>
      </w:r>
      <w:r>
        <w:rPr>
          <w:rFonts w:cs="Times New Roman" w:ascii="Times New Roman" w:hAnsi="Times New Roman"/>
          <w:sz w:val="18"/>
          <w:szCs w:val="18"/>
        </w:rPr>
        <w:t>Brak możliwości finansowania kosztów związanych z zakwaterowaniem, wyżywieniem i przejazdem.</w:t>
      </w:r>
    </w:p>
  </w:footnote>
  <w:footnote w:id="7">
    <w:p>
      <w:pPr>
        <w:pStyle w:val="Przypisdolny"/>
        <w:rPr/>
      </w:pPr>
      <w:r>
        <w:rPr>
          <w:rStyle w:val="Znakiprzypiswdolnych"/>
        </w:rPr>
        <w:footnoteRef/>
      </w:r>
      <w:r>
        <w:rPr>
          <w:rFonts w:cs="Times New Roman" w:ascii="Times New Roman" w:hAnsi="Times New Roman"/>
          <w:sz w:val="18"/>
          <w:szCs w:val="18"/>
        </w:rPr>
        <w:t xml:space="preserve"> </w:t>
      </w:r>
      <w:r>
        <w:rPr>
          <w:rFonts w:cs="Times New Roman" w:ascii="Times New Roman" w:hAnsi="Times New Roman"/>
          <w:sz w:val="18"/>
          <w:szCs w:val="18"/>
        </w:rPr>
        <w:t>Zgodnie z art. 2 kodeksu pracy, pracownikiem jest osoba zatrudniona na podstawie umowy o pracę, powołania, wyboru, mianowania lub spółdzielczej umowy o pracę.</w:t>
      </w:r>
    </w:p>
  </w:footnote>
  <w:footnote w:id="8">
    <w:p>
      <w:pPr>
        <w:pStyle w:val="Przypisdolny"/>
        <w:rPr/>
      </w:pPr>
      <w:r>
        <w:rPr>
          <w:rStyle w:val="Znakiprzypiswdolnych"/>
        </w:rPr>
        <w:footnoteRef/>
      </w:r>
      <w:r>
        <w:rPr>
          <w:rFonts w:cs="Times New Roman" w:ascii="Times New Roman" w:hAnsi="Times New Roman"/>
          <w:sz w:val="18"/>
          <w:szCs w:val="18"/>
        </w:rPr>
        <w:t xml:space="preserve"> </w:t>
      </w:r>
      <w:r>
        <w:rPr>
          <w:rFonts w:cs="Times New Roman" w:ascii="Times New Roman" w:hAnsi="Times New Roman"/>
          <w:sz w:val="18"/>
          <w:szCs w:val="18"/>
        </w:rPr>
        <w:t>Niepotrzebne skreślić</w:t>
      </w:r>
    </w:p>
  </w:footnote>
  <w:footnote w:id="9">
    <w:p>
      <w:pPr>
        <w:pStyle w:val="Przypisdolny"/>
        <w:rPr/>
      </w:pPr>
      <w:r>
        <w:rPr>
          <w:rStyle w:val="Znakiprzypiswdolnych"/>
        </w:rPr>
        <w:footnoteRef/>
      </w:r>
      <w:r>
        <w:rPr>
          <w:rFonts w:cs="Times New Roman" w:ascii="Times New Roman" w:hAnsi="Times New Roman"/>
          <w:sz w:val="18"/>
          <w:szCs w:val="18"/>
        </w:rPr>
        <w:t xml:space="preserve"> </w:t>
      </w:r>
      <w:r>
        <w:rPr>
          <w:rFonts w:cs="Times New Roman" w:ascii="Times New Roman" w:hAnsi="Times New Roman"/>
          <w:sz w:val="18"/>
          <w:szCs w:val="18"/>
        </w:rPr>
        <w:t>Niepotrzebne skreślić</w:t>
      </w:r>
    </w:p>
  </w:footnote>
  <w:footnote w:id="10">
    <w:p>
      <w:pPr>
        <w:pStyle w:val="Przypisdolny"/>
        <w:rPr/>
      </w:pPr>
      <w:r>
        <w:rPr>
          <w:rStyle w:val="Znakiprzypiswdolnych"/>
        </w:rPr>
        <w:footnoteRef/>
      </w:r>
      <w:r>
        <w:rPr>
          <w:rFonts w:cs="Times New Roman" w:ascii="Times New Roman" w:hAnsi="Times New Roman"/>
        </w:rPr>
        <w:t xml:space="preserve"> </w:t>
      </w:r>
      <w:r>
        <w:rPr>
          <w:rFonts w:cs="Times New Roman" w:ascii="Times New Roman" w:hAnsi="Times New Roman"/>
        </w:rPr>
        <w:t>Niepotrzebne skreślić</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drawing>
        <wp:inline distT="0" distB="0" distL="0" distR="0">
          <wp:extent cx="1514475" cy="645795"/>
          <wp:effectExtent l="0" t="0" r="0" b="0"/>
          <wp:docPr id="1"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
                  <pic:cNvPicPr>
                    <a:picLocks noChangeAspect="1" noChangeArrowheads="1"/>
                  </pic:cNvPicPr>
                </pic:nvPicPr>
                <pic:blipFill>
                  <a:blip r:embed="rId1"/>
                  <a:stretch>
                    <a:fillRect/>
                  </a:stretch>
                </pic:blipFill>
                <pic:spPr bwMode="auto">
                  <a:xfrm>
                    <a:off x="0" y="0"/>
                    <a:ext cx="1514475" cy="645795"/>
                  </a:xfrm>
                  <a:prstGeom prst="rect">
                    <a:avLst/>
                  </a:prstGeom>
                </pic:spPr>
              </pic:pic>
            </a:graphicData>
          </a:graphic>
        </wp:inline>
      </w:drawing>
    </w:r>
    <w:r>
      <w:rPr/>
      <w:tab/>
      <w:tab/>
    </w:r>
    <w:r>
      <w:rPr/>
      <w:drawing>
        <wp:inline distT="0" distB="0" distL="0" distR="0">
          <wp:extent cx="1009650" cy="684530"/>
          <wp:effectExtent l="0" t="0" r="0" b="0"/>
          <wp:docPr id="2"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
                  <pic:cNvPicPr>
                    <a:picLocks noChangeAspect="1" noChangeArrowheads="1"/>
                  </pic:cNvPicPr>
                </pic:nvPicPr>
                <pic:blipFill>
                  <a:blip r:embed="rId2"/>
                  <a:stretch>
                    <a:fillRect/>
                  </a:stretch>
                </pic:blipFill>
                <pic:spPr bwMode="auto">
                  <a:xfrm>
                    <a:off x="0" y="0"/>
                    <a:ext cx="1009650" cy="68453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drawing>
        <wp:inline distT="0" distB="0" distL="0" distR="0">
          <wp:extent cx="1514475" cy="645795"/>
          <wp:effectExtent l="0" t="0" r="0" b="0"/>
          <wp:docPr id="3"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1" descr=""/>
                  <pic:cNvPicPr>
                    <a:picLocks noChangeAspect="1" noChangeArrowheads="1"/>
                  </pic:cNvPicPr>
                </pic:nvPicPr>
                <pic:blipFill>
                  <a:blip r:embed="rId1"/>
                  <a:stretch>
                    <a:fillRect/>
                  </a:stretch>
                </pic:blipFill>
                <pic:spPr bwMode="auto">
                  <a:xfrm>
                    <a:off x="0" y="0"/>
                    <a:ext cx="1514475" cy="645795"/>
                  </a:xfrm>
                  <a:prstGeom prst="rect">
                    <a:avLst/>
                  </a:prstGeom>
                </pic:spPr>
              </pic:pic>
            </a:graphicData>
          </a:graphic>
        </wp:inline>
      </w:drawing>
    </w:r>
    <w:r>
      <w:rPr/>
      <w:tab/>
      <w:tab/>
    </w:r>
    <w:r>
      <w:rPr/>
      <w:drawing>
        <wp:inline distT="0" distB="0" distL="0" distR="0">
          <wp:extent cx="1009650" cy="684530"/>
          <wp:effectExtent l="0" t="0" r="0" b="0"/>
          <wp:docPr id="4"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2" descr=""/>
                  <pic:cNvPicPr>
                    <a:picLocks noChangeAspect="1" noChangeArrowheads="1"/>
                  </pic:cNvPicPr>
                </pic:nvPicPr>
                <pic:blipFill>
                  <a:blip r:embed="rId2"/>
                  <a:stretch>
                    <a:fillRect/>
                  </a:stretch>
                </pic:blipFill>
                <pic:spPr bwMode="auto">
                  <a:xfrm>
                    <a:off x="0" y="0"/>
                    <a:ext cx="1009650" cy="684530"/>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drawing>
        <wp:inline distT="0" distB="0" distL="0" distR="0">
          <wp:extent cx="1514475" cy="645795"/>
          <wp:effectExtent l="0" t="0" r="0" b="0"/>
          <wp:docPr id="5"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3" descr=""/>
                  <pic:cNvPicPr>
                    <a:picLocks noChangeAspect="1" noChangeArrowheads="1"/>
                  </pic:cNvPicPr>
                </pic:nvPicPr>
                <pic:blipFill>
                  <a:blip r:embed="rId1"/>
                  <a:stretch>
                    <a:fillRect/>
                  </a:stretch>
                </pic:blipFill>
                <pic:spPr bwMode="auto">
                  <a:xfrm>
                    <a:off x="0" y="0"/>
                    <a:ext cx="1514475" cy="645795"/>
                  </a:xfrm>
                  <a:prstGeom prst="rect">
                    <a:avLst/>
                  </a:prstGeom>
                </pic:spPr>
              </pic:pic>
            </a:graphicData>
          </a:graphic>
        </wp:inline>
      </w:drawing>
    </w:r>
    <w:r>
      <w:rPr/>
      <w:tab/>
      <w:tab/>
    </w:r>
    <w:r>
      <w:rPr/>
      <w:drawing>
        <wp:inline distT="0" distB="0" distL="0" distR="0">
          <wp:extent cx="1009650" cy="684530"/>
          <wp:effectExtent l="0" t="0" r="0" b="0"/>
          <wp:docPr id="6"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4" descr=""/>
                  <pic:cNvPicPr>
                    <a:picLocks noChangeAspect="1" noChangeArrowheads="1"/>
                  </pic:cNvPicPr>
                </pic:nvPicPr>
                <pic:blipFill>
                  <a:blip r:embed="rId2"/>
                  <a:stretch>
                    <a:fillRect/>
                  </a:stretch>
                </pic:blipFill>
                <pic:spPr bwMode="auto">
                  <a:xfrm>
                    <a:off x="0" y="0"/>
                    <a:ext cx="1009650" cy="684530"/>
                  </a:xfrm>
                  <a:prstGeom prst="rect">
                    <a:avLst/>
                  </a:prstGeom>
                </pic:spPr>
              </pic:pic>
            </a:graphicData>
          </a:graphic>
        </wp:inline>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drawing>
        <wp:inline distT="0" distB="0" distL="0" distR="0">
          <wp:extent cx="1514475" cy="645795"/>
          <wp:effectExtent l="0" t="0" r="0" b="0"/>
          <wp:docPr id="7"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5" descr=""/>
                  <pic:cNvPicPr>
                    <a:picLocks noChangeAspect="1" noChangeArrowheads="1"/>
                  </pic:cNvPicPr>
                </pic:nvPicPr>
                <pic:blipFill>
                  <a:blip r:embed="rId1"/>
                  <a:stretch>
                    <a:fillRect/>
                  </a:stretch>
                </pic:blipFill>
                <pic:spPr bwMode="auto">
                  <a:xfrm>
                    <a:off x="0" y="0"/>
                    <a:ext cx="1514475" cy="645795"/>
                  </a:xfrm>
                  <a:prstGeom prst="rect">
                    <a:avLst/>
                  </a:prstGeom>
                </pic:spPr>
              </pic:pic>
            </a:graphicData>
          </a:graphic>
        </wp:inline>
      </w:drawing>
    </w:r>
    <w:r>
      <w:rPr/>
      <w:tab/>
      <w:tab/>
    </w:r>
    <w:r>
      <w:rPr/>
      <w:drawing>
        <wp:inline distT="0" distB="0" distL="0" distR="0">
          <wp:extent cx="1009650" cy="684530"/>
          <wp:effectExtent l="0" t="0" r="0" b="0"/>
          <wp:docPr id="8" name="Obraz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6" descr=""/>
                  <pic:cNvPicPr>
                    <a:picLocks noChangeAspect="1" noChangeArrowheads="1"/>
                  </pic:cNvPicPr>
                </pic:nvPicPr>
                <pic:blipFill>
                  <a:blip r:embed="rId2"/>
                  <a:stretch>
                    <a:fillRect/>
                  </a:stretch>
                </pic:blipFill>
                <pic:spPr bwMode="auto">
                  <a:xfrm>
                    <a:off x="0" y="0"/>
                    <a:ext cx="1009650" cy="684530"/>
                  </a:xfrm>
                  <a:prstGeom prst="rect">
                    <a:avLst/>
                  </a:prstGeom>
                </pic:spPr>
              </pic:pic>
            </a:graphicData>
          </a:graphic>
        </wp:inline>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drawing>
        <wp:inline distT="0" distB="0" distL="0" distR="0">
          <wp:extent cx="1514475" cy="645795"/>
          <wp:effectExtent l="0" t="0" r="0" b="0"/>
          <wp:docPr id="9"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7" descr=""/>
                  <pic:cNvPicPr>
                    <a:picLocks noChangeAspect="1" noChangeArrowheads="1"/>
                  </pic:cNvPicPr>
                </pic:nvPicPr>
                <pic:blipFill>
                  <a:blip r:embed="rId1"/>
                  <a:stretch>
                    <a:fillRect/>
                  </a:stretch>
                </pic:blipFill>
                <pic:spPr bwMode="auto">
                  <a:xfrm>
                    <a:off x="0" y="0"/>
                    <a:ext cx="1514475" cy="645795"/>
                  </a:xfrm>
                  <a:prstGeom prst="rect">
                    <a:avLst/>
                  </a:prstGeom>
                </pic:spPr>
              </pic:pic>
            </a:graphicData>
          </a:graphic>
        </wp:inline>
      </w:drawing>
    </w:r>
    <w:r>
      <w:rPr/>
      <w:tab/>
      <w:tab/>
    </w:r>
    <w:r>
      <w:rPr/>
      <w:drawing>
        <wp:inline distT="0" distB="0" distL="0" distR="0">
          <wp:extent cx="1009650" cy="684530"/>
          <wp:effectExtent l="0" t="0" r="0" b="0"/>
          <wp:docPr id="10" name="Obraz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8" descr=""/>
                  <pic:cNvPicPr>
                    <a:picLocks noChangeAspect="1" noChangeArrowheads="1"/>
                  </pic:cNvPicPr>
                </pic:nvPicPr>
                <pic:blipFill>
                  <a:blip r:embed="rId2"/>
                  <a:stretch>
                    <a:fillRect/>
                  </a:stretch>
                </pic:blipFill>
                <pic:spPr bwMode="auto">
                  <a:xfrm>
                    <a:off x="0" y="0"/>
                    <a:ext cx="1009650" cy="68453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rPr>
        <w:sz w:val="24"/>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rPr>
        <w:sz w:val="24"/>
        <w:b w:val="false"/>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lowerLetter"/>
      <w:suff w:val="nothing"/>
      <w:lvlText w:val="%1)"/>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0">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l-PL"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link w:val="Nagwek"/>
    <w:uiPriority w:val="99"/>
    <w:qFormat/>
    <w:rsid w:val="00206abe"/>
    <w:rPr/>
  </w:style>
  <w:style w:type="character" w:styleId="StopkaZnak" w:customStyle="1">
    <w:name w:val="Stopka Znak"/>
    <w:basedOn w:val="DefaultParagraphFont"/>
    <w:link w:val="Stopka"/>
    <w:uiPriority w:val="99"/>
    <w:qFormat/>
    <w:rsid w:val="00206abe"/>
    <w:rPr/>
  </w:style>
  <w:style w:type="character" w:styleId="TekstprzypisudolnegoZnak" w:customStyle="1">
    <w:name w:val="Tekst przypisu dolnego Znak"/>
    <w:basedOn w:val="DefaultParagraphFont"/>
    <w:link w:val="Tekstprzypisudolnego"/>
    <w:uiPriority w:val="99"/>
    <w:semiHidden/>
    <w:qFormat/>
    <w:rsid w:val="00197fce"/>
    <w:rPr>
      <w:sz w:val="20"/>
      <w:szCs w:val="20"/>
    </w:rPr>
  </w:style>
  <w:style w:type="character" w:styleId="Zakotwiczenieprzypisudolnego">
    <w:name w:val="Zakotwiczenie przypisu dolnego"/>
    <w:rPr>
      <w:vertAlign w:val="superscript"/>
    </w:rPr>
  </w:style>
  <w:style w:type="character" w:styleId="FootnoteCharacters">
    <w:name w:val="Footnote Characters"/>
    <w:basedOn w:val="DefaultParagraphFont"/>
    <w:uiPriority w:val="99"/>
    <w:semiHidden/>
    <w:unhideWhenUsed/>
    <w:qFormat/>
    <w:rsid w:val="00197fce"/>
    <w:rPr>
      <w:vertAlign w:val="superscript"/>
    </w:rPr>
  </w:style>
  <w:style w:type="character" w:styleId="TekstdymkaZnak" w:customStyle="1">
    <w:name w:val="Tekst dymka Znak"/>
    <w:basedOn w:val="DefaultParagraphFont"/>
    <w:link w:val="Tekstdymka"/>
    <w:uiPriority w:val="99"/>
    <w:semiHidden/>
    <w:qFormat/>
    <w:rsid w:val="00970299"/>
    <w:rPr>
      <w:rFonts w:ascii="Segoe UI" w:hAnsi="Segoe UI" w:cs="Segoe UI"/>
      <w:sz w:val="18"/>
      <w:szCs w:val="18"/>
    </w:rPr>
  </w:style>
  <w:style w:type="character" w:styleId="Znakiprzypiswdolnych">
    <w:name w:val="Znaki przypisów dolnych"/>
    <w:qFormat/>
    <w:rPr/>
  </w:style>
  <w:style w:type="character" w:styleId="Zakotwiczenieprzypisukocowego">
    <w:name w:val="Zakotwiczenie przypisu końcowego"/>
    <w:rPr>
      <w:vertAlign w:val="superscript"/>
    </w:rPr>
  </w:style>
  <w:style w:type="character" w:styleId="Znakiprzypiswkocowych">
    <w:name w:val="Znaki przypisów końcowych"/>
    <w:qFormat/>
    <w:rPr/>
  </w:style>
  <w:style w:type="character" w:styleId="Strong">
    <w:name w:val="Strong"/>
    <w:basedOn w:val="DefaultParagraphFont"/>
    <w:qFormat/>
    <w:rPr>
      <w:b/>
      <w:bCs/>
    </w:rPr>
  </w:style>
  <w:style w:type="character" w:styleId="Znakinumeracji">
    <w:name w:val="Znaki numeracji"/>
    <w:qFormat/>
    <w:rPr/>
  </w:style>
  <w:style w:type="character" w:styleId="Czeinternetowe">
    <w:name w:val="Łącze internetowe"/>
    <w:rPr>
      <w:color w:val="000080"/>
      <w:u w:val="single"/>
      <w:lang w:val="zxx" w:eastAsia="zxx" w:bidi="zxx"/>
    </w:rPr>
  </w:style>
  <w:style w:type="paragraph" w:styleId="Nagwek">
    <w:name w:val="Nagłówek"/>
    <w:basedOn w:val="Normal"/>
    <w:next w:val="Tretekstu"/>
    <w:qFormat/>
    <w:pPr>
      <w:keepNext w:val="true"/>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Gwkaistopka">
    <w:name w:val="Główka i stopka"/>
    <w:basedOn w:val="Normal"/>
    <w:qFormat/>
    <w:pPr/>
    <w:rPr/>
  </w:style>
  <w:style w:type="paragraph" w:styleId="Gwka">
    <w:name w:val="Header"/>
    <w:basedOn w:val="Normal"/>
    <w:link w:val="NagwekZnak"/>
    <w:uiPriority w:val="99"/>
    <w:unhideWhenUsed/>
    <w:rsid w:val="00206abe"/>
    <w:pPr>
      <w:tabs>
        <w:tab w:val="clear" w:pos="720"/>
        <w:tab w:val="center" w:pos="4536" w:leader="none"/>
        <w:tab w:val="right" w:pos="9072" w:leader="none"/>
      </w:tabs>
      <w:spacing w:lineRule="auto" w:line="240" w:before="0" w:after="0"/>
    </w:pPr>
    <w:rPr/>
  </w:style>
  <w:style w:type="paragraph" w:styleId="Stopka">
    <w:name w:val="Footer"/>
    <w:basedOn w:val="Normal"/>
    <w:link w:val="StopkaZnak"/>
    <w:uiPriority w:val="99"/>
    <w:unhideWhenUsed/>
    <w:rsid w:val="00206abe"/>
    <w:pPr>
      <w:tabs>
        <w:tab w:val="clear" w:pos="720"/>
        <w:tab w:val="center" w:pos="4536" w:leader="none"/>
        <w:tab w:val="right" w:pos="9072" w:leader="none"/>
      </w:tabs>
      <w:spacing w:lineRule="auto" w:line="240" w:before="0" w:after="0"/>
    </w:pPr>
    <w:rPr/>
  </w:style>
  <w:style w:type="paragraph" w:styleId="ListParagraph">
    <w:name w:val="List Paragraph"/>
    <w:basedOn w:val="Normal"/>
    <w:uiPriority w:val="34"/>
    <w:qFormat/>
    <w:rsid w:val="00884d3f"/>
    <w:pPr>
      <w:spacing w:before="0" w:after="160"/>
      <w:ind w:left="720" w:hanging="0"/>
      <w:contextualSpacing/>
    </w:pPr>
    <w:rPr/>
  </w:style>
  <w:style w:type="paragraph" w:styleId="Przypisdolny">
    <w:name w:val="Footnote Text"/>
    <w:basedOn w:val="Normal"/>
    <w:link w:val="TekstprzypisudolnegoZnak"/>
    <w:uiPriority w:val="99"/>
    <w:semiHidden/>
    <w:unhideWhenUsed/>
    <w:rsid w:val="00197fce"/>
    <w:pPr>
      <w:spacing w:lineRule="auto" w:line="240" w:before="0" w:after="0"/>
    </w:pPr>
    <w:rPr>
      <w:sz w:val="20"/>
      <w:szCs w:val="20"/>
    </w:rPr>
  </w:style>
  <w:style w:type="paragraph" w:styleId="Western" w:customStyle="1">
    <w:name w:val="western"/>
    <w:basedOn w:val="Normal"/>
    <w:qFormat/>
    <w:rsid w:val="00453d34"/>
    <w:pPr>
      <w:spacing w:lineRule="auto" w:line="240" w:beforeAutospacing="1" w:after="119"/>
    </w:pPr>
    <w:rPr>
      <w:rFonts w:ascii="Times New Roman" w:hAnsi="Times New Roman" w:eastAsia="Times New Roman" w:cs="Times New Roman"/>
      <w:color w:val="000000"/>
      <w:sz w:val="24"/>
      <w:szCs w:val="24"/>
      <w:lang w:eastAsia="pl-PL"/>
    </w:rPr>
  </w:style>
  <w:style w:type="paragraph" w:styleId="BalloonText">
    <w:name w:val="Balloon Text"/>
    <w:basedOn w:val="Normal"/>
    <w:link w:val="TekstdymkaZnak"/>
    <w:uiPriority w:val="99"/>
    <w:semiHidden/>
    <w:unhideWhenUsed/>
    <w:qFormat/>
    <w:rsid w:val="00970299"/>
    <w:pPr>
      <w:spacing w:lineRule="auto" w:line="240" w:before="0" w:after="0"/>
    </w:pPr>
    <w:rPr>
      <w:rFonts w:ascii="Segoe UI" w:hAnsi="Segoe UI" w:cs="Segoe UI"/>
      <w:sz w:val="18"/>
      <w:szCs w:val="18"/>
    </w:rPr>
  </w:style>
  <w:style w:type="paragraph" w:styleId="NormalWeb">
    <w:name w:val="Normal (Web)"/>
    <w:basedOn w:val="Normal"/>
    <w:qFormat/>
    <w:pPr>
      <w:spacing w:lineRule="auto" w:line="240" w:beforeAutospacing="1" w:afterAutospacing="1"/>
    </w:pPr>
    <w:rPr>
      <w:rFonts w:ascii="Times New Roman" w:hAnsi="Times New Roman" w:eastAsia="Times New Roman" w:cs="Times New Roman"/>
      <w:sz w:val="24"/>
      <w:szCs w:val="24"/>
      <w:lang w:eastAsia="pl-PL"/>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39"/>
    <w:rsid w:val="00206ab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header" Target="header4.xml"/><Relationship Id="rId6" Type="http://schemas.openxmlformats.org/officeDocument/2006/relationships/header" Target="header5.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3.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_rels/header4.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
</Relationships>
</file>

<file path=word/_rels/header5.xml.rels><?xml version="1.0" encoding="UTF-8"?>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239C9-D053-4129-AB1B-D7CEF8E82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1778</TotalTime>
  <Application>LibreOffice/6.3.2.2$Windows_x86 LibreOffice_project/98b30e735bda24bc04ab42594c85f7fd8be07b9c</Application>
  <Pages>21</Pages>
  <Words>6998</Words>
  <Characters>46209</Characters>
  <CharactersWithSpaces>53804</CharactersWithSpaces>
  <Paragraphs>403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2019-01-09T12:03:00Z</dcterms:created>
  <dc:creator>agma</dc:creator>
  <dc:description/>
  <dc:language>pl-PL</dc:language>
  <cp:lastModifiedBy/>
  <cp:lastPrinted>2020-01-21T09:43:02Z</cp:lastPrinted>
  <dcterms:modified xsi:type="dcterms:W3CDTF">2020-01-21T11:35:23Z</dcterms:modified>
  <cp:revision>89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